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30" w:rsidRDefault="004B3230">
      <w:pPr>
        <w:pStyle w:val="Default"/>
        <w:rPr>
          <w:rFonts w:ascii="仿宋" w:eastAsia="仿宋" w:hAnsi="仿宋"/>
        </w:rPr>
      </w:pPr>
    </w:p>
    <w:p w:rsidR="004B3230" w:rsidRDefault="004B3230">
      <w:pPr>
        <w:rPr>
          <w:rFonts w:ascii="仿宋" w:eastAsia="仿宋" w:hAnsi="仿宋"/>
        </w:rPr>
      </w:pPr>
    </w:p>
    <w:p w:rsidR="004B3230" w:rsidRDefault="004B3230">
      <w:pPr>
        <w:rPr>
          <w:rFonts w:ascii="仿宋" w:eastAsia="仿宋" w:hAnsi="仿宋"/>
        </w:rPr>
      </w:pPr>
    </w:p>
    <w:p w:rsidR="004B3230" w:rsidRDefault="004B3230">
      <w:pPr>
        <w:rPr>
          <w:rFonts w:ascii="仿宋" w:eastAsia="仿宋" w:hAnsi="仿宋"/>
        </w:rPr>
      </w:pPr>
    </w:p>
    <w:p w:rsidR="004B3230" w:rsidRDefault="004B3230">
      <w:pPr>
        <w:rPr>
          <w:rFonts w:ascii="仿宋" w:eastAsia="仿宋" w:hAnsi="仿宋"/>
        </w:rPr>
      </w:pPr>
    </w:p>
    <w:p w:rsidR="004B3230" w:rsidRDefault="004B3230">
      <w:pPr>
        <w:rPr>
          <w:rFonts w:ascii="仿宋" w:eastAsia="仿宋" w:hAnsi="仿宋"/>
        </w:rPr>
      </w:pPr>
    </w:p>
    <w:p w:rsidR="004B3230" w:rsidRDefault="002D7EFA">
      <w:pPr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drawing>
          <wp:inline distT="0" distB="0" distL="0" distR="0">
            <wp:extent cx="5274310" cy="14439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14" t="27890" r="33971" b="5100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230" w:rsidRDefault="004B3230">
      <w:pPr>
        <w:rPr>
          <w:rFonts w:ascii="仿宋" w:eastAsia="仿宋" w:hAnsi="仿宋"/>
        </w:rPr>
      </w:pPr>
    </w:p>
    <w:p w:rsidR="004B3230" w:rsidRDefault="004B3230">
      <w:pPr>
        <w:rPr>
          <w:rFonts w:ascii="仿宋" w:eastAsia="仿宋" w:hAnsi="仿宋"/>
        </w:rPr>
      </w:pPr>
    </w:p>
    <w:p w:rsidR="004B3230" w:rsidRDefault="004B3230">
      <w:pPr>
        <w:rPr>
          <w:rFonts w:ascii="仿宋" w:eastAsia="仿宋" w:hAnsi="仿宋"/>
        </w:rPr>
      </w:pPr>
    </w:p>
    <w:p w:rsidR="004B3230" w:rsidRDefault="004B3230">
      <w:pPr>
        <w:rPr>
          <w:rFonts w:ascii="仿宋" w:eastAsia="仿宋" w:hAnsi="仿宋"/>
        </w:rPr>
      </w:pPr>
    </w:p>
    <w:p w:rsidR="004B3230" w:rsidRDefault="004B3230">
      <w:pPr>
        <w:rPr>
          <w:rFonts w:ascii="仿宋" w:eastAsia="仿宋" w:hAnsi="仿宋"/>
        </w:rPr>
      </w:pPr>
    </w:p>
    <w:p w:rsidR="004B3230" w:rsidRDefault="002D7EFA">
      <w:pPr>
        <w:spacing w:line="312" w:lineRule="auto"/>
        <w:jc w:val="center"/>
        <w:rPr>
          <w:rFonts w:ascii="仿宋" w:eastAsia="仿宋" w:hAnsi="仿宋" w:cs="Times New Roman"/>
          <w:sz w:val="48"/>
          <w:szCs w:val="48"/>
        </w:rPr>
      </w:pPr>
      <w:r>
        <w:rPr>
          <w:rFonts w:ascii="Times New Roman" w:eastAsia="仿宋" w:hAnsi="Times New Roman" w:cs="Times New Roman"/>
          <w:sz w:val="48"/>
          <w:szCs w:val="48"/>
        </w:rPr>
        <w:t>201</w:t>
      </w:r>
      <w:r>
        <w:rPr>
          <w:rFonts w:ascii="Times New Roman" w:eastAsia="仿宋" w:hAnsi="Times New Roman" w:cs="Times New Roman" w:hint="eastAsia"/>
          <w:sz w:val="48"/>
          <w:szCs w:val="48"/>
        </w:rPr>
        <w:t>8</w:t>
      </w:r>
      <w:r>
        <w:rPr>
          <w:rFonts w:ascii="仿宋" w:eastAsia="仿宋" w:hAnsi="仿宋" w:cs="Times New Roman"/>
          <w:sz w:val="48"/>
          <w:szCs w:val="48"/>
        </w:rPr>
        <w:t>-</w:t>
      </w:r>
      <w:r>
        <w:rPr>
          <w:rFonts w:ascii="Times New Roman" w:eastAsia="仿宋" w:hAnsi="Times New Roman" w:cs="Times New Roman"/>
          <w:sz w:val="48"/>
          <w:szCs w:val="48"/>
        </w:rPr>
        <w:t>20</w:t>
      </w:r>
      <w:r>
        <w:rPr>
          <w:rFonts w:ascii="Times New Roman" w:eastAsia="仿宋" w:hAnsi="Times New Roman" w:cs="Times New Roman" w:hint="eastAsia"/>
          <w:sz w:val="48"/>
          <w:szCs w:val="48"/>
        </w:rPr>
        <w:t>19</w:t>
      </w:r>
      <w:r>
        <w:rPr>
          <w:rFonts w:ascii="仿宋" w:eastAsia="仿宋" w:hAnsi="仿宋" w:cs="Times New Roman" w:hint="eastAsia"/>
          <w:sz w:val="48"/>
          <w:szCs w:val="48"/>
        </w:rPr>
        <w:t>学年艺术教育发展年度报告</w:t>
      </w:r>
      <w:r>
        <w:rPr>
          <w:rFonts w:ascii="仿宋" w:eastAsia="仿宋" w:hAnsi="仿宋" w:cs="Times New Roman"/>
          <w:sz w:val="48"/>
          <w:szCs w:val="48"/>
        </w:rPr>
        <w:br/>
      </w:r>
    </w:p>
    <w:p w:rsidR="004B3230" w:rsidRDefault="002D7EFA">
      <w:pPr>
        <w:widowControl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/>
          <w:sz w:val="36"/>
          <w:szCs w:val="36"/>
        </w:rPr>
        <w:br w:type="page"/>
      </w:r>
    </w:p>
    <w:p w:rsidR="00090133" w:rsidRPr="00EE1608" w:rsidRDefault="002D7EFA" w:rsidP="00090133">
      <w:pPr>
        <w:spacing w:line="288" w:lineRule="auto"/>
        <w:ind w:firstLineChars="200" w:firstLine="560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EE1608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lastRenderedPageBreak/>
        <w:t>201</w:t>
      </w:r>
      <w:r w:rsidR="00CA2718" w:rsidRPr="00EE1608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8</w:t>
      </w:r>
      <w:r w:rsidRPr="00EE1608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-201</w:t>
      </w:r>
      <w:r w:rsidR="00CA2718" w:rsidRPr="00EE1608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9</w:t>
      </w:r>
      <w:r w:rsidRPr="00EE1608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学年，浙江工商大学艺术教育坚持</w:t>
      </w:r>
      <w:r w:rsidR="00090133" w:rsidRPr="00EE1608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以习近平新时代中国特色社会主义思想为指导，全面贯彻党的教育方针，坚持中国特色社会主义教育发展道路，坚持社会主义办学方向，</w:t>
      </w:r>
      <w:r w:rsidRPr="00EE1608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将艺术教育作为促进人才培养、提升大学生综合素质的重要环节，</w:t>
      </w:r>
      <w:r w:rsidR="00090133" w:rsidRPr="00EE1608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切实改进艺术教育工作的方式方法，努力开创校园艺术教育工作新局面。根据</w:t>
      </w:r>
      <w:r w:rsidR="0070292B"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>教育部</w:t>
      </w:r>
      <w:r w:rsidR="00090133" w:rsidRPr="00EE1608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《关于切实加强新时代高等学校美育工作的意见》（教体艺</w:t>
      </w:r>
      <w:r w:rsidR="007B35FF" w:rsidRPr="00EE1608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[</w:t>
      </w:r>
      <w:r w:rsidR="00090133" w:rsidRPr="00EE1608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2019</w:t>
      </w:r>
      <w:r w:rsidR="007B35FF" w:rsidRPr="00EE1608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 xml:space="preserve">] </w:t>
      </w:r>
      <w:r w:rsidR="00090133" w:rsidRPr="00EE1608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2</w:t>
      </w:r>
      <w:r w:rsidR="00090133" w:rsidRPr="00EE1608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号）、《关于推进学校艺术教育发展的若干意见》（教体艺</w:t>
      </w:r>
      <w:r w:rsidR="007B35FF" w:rsidRPr="00EE1608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[</w:t>
      </w:r>
      <w:r w:rsidR="00090133" w:rsidRPr="00EE1608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2014</w:t>
      </w:r>
      <w:r w:rsidR="007B35FF" w:rsidRPr="00EE1608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 xml:space="preserve">] </w:t>
      </w:r>
      <w:r w:rsidR="00090133" w:rsidRPr="00EE1608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1</w:t>
      </w:r>
      <w:r w:rsidR="00090133" w:rsidRPr="00EE1608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号）</w:t>
      </w:r>
      <w:r w:rsidR="007B35FF" w:rsidRPr="00EE1608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文件精神</w:t>
      </w:r>
      <w:r w:rsidR="00090133" w:rsidRPr="00EE1608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，现就</w:t>
      </w:r>
      <w:r w:rsidR="00090133" w:rsidRPr="00EE1608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2018-2019</w:t>
      </w:r>
      <w:r w:rsidR="00090133" w:rsidRPr="00EE1608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学年艺术课程建设、专业人才培养、艺术教师配备、艺术教育管理、课外艺术活动等工作总结如下：</w:t>
      </w:r>
    </w:p>
    <w:p w:rsidR="00897217" w:rsidRDefault="00897217" w:rsidP="00897217">
      <w:pPr>
        <w:spacing w:line="288" w:lineRule="auto"/>
        <w:ind w:firstLineChars="200" w:firstLine="562"/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  <w:t>一、艺术课程建设情况</w:t>
      </w:r>
    </w:p>
    <w:p w:rsidR="00897217" w:rsidRDefault="00897217" w:rsidP="00897217">
      <w:pPr>
        <w:spacing w:line="288" w:lineRule="auto"/>
        <w:ind w:firstLineChars="200"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201</w:t>
      </w: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>8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-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201</w:t>
      </w: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>9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学年，学校开设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了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《音乐作品欣赏》、《声乐基础》、《形体训练》、《音乐剧鉴赏》、《歌剧鉴赏》、《戏剧鉴赏》、《中国传统音乐文化之旅》、《舞蹈鉴赏》等十余门艺术类通识课程和任意选修课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；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开设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了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第二课堂的“艺术实践课”课程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，包括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《合唱表演艺术》、《舞蹈表演艺术》、《民乐合奏》、《话剧表演》、《管乐合奏》、《弦乐演奏与乐队技巧》六个种类，多样化的公共艺术体验课程，对提高大学生的艺术感受力、鉴赏力和创造力，加强大学生人文素质教育起到了良好的作用。</w:t>
      </w:r>
    </w:p>
    <w:p w:rsidR="00897217" w:rsidRPr="006219B9" w:rsidRDefault="00897217" w:rsidP="00897217">
      <w:pPr>
        <w:spacing w:line="288" w:lineRule="auto"/>
        <w:ind w:firstLineChars="200" w:firstLine="560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学校通识教育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设置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“文学</w:t>
      </w:r>
      <w:r>
        <w:rPr>
          <w:rFonts w:ascii="MS Mincho" w:eastAsia="MS Mincho" w:hAnsi="MS Mincho" w:cs="MS Mincho" w:hint="eastAsia"/>
          <w:color w:val="000000"/>
          <w:kern w:val="0"/>
          <w:sz w:val="28"/>
          <w:szCs w:val="28"/>
        </w:rPr>
        <w:t>∙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历史</w:t>
      </w:r>
      <w:r>
        <w:rPr>
          <w:rFonts w:ascii="MS Mincho" w:eastAsia="MS Mincho" w:hAnsi="MS Mincho" w:cs="MS Mincho" w:hint="eastAsia"/>
          <w:color w:val="000000"/>
          <w:kern w:val="0"/>
          <w:sz w:val="28"/>
          <w:szCs w:val="28"/>
        </w:rPr>
        <w:t>∙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哲学、艺术</w:t>
      </w:r>
      <w:r>
        <w:rPr>
          <w:rFonts w:ascii="MS Mincho" w:eastAsia="MS Mincho" w:hAnsi="MS Mincho" w:cs="MS Mincho" w:hint="eastAsia"/>
          <w:color w:val="000000"/>
          <w:kern w:val="0"/>
          <w:sz w:val="28"/>
          <w:szCs w:val="28"/>
        </w:rPr>
        <w:t>∙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宗教</w:t>
      </w:r>
      <w:r>
        <w:rPr>
          <w:rFonts w:ascii="MS Mincho" w:eastAsia="MS Mincho" w:hAnsi="MS Mincho" w:cs="MS Mincho" w:hint="eastAsia"/>
          <w:color w:val="000000"/>
          <w:kern w:val="0"/>
          <w:sz w:val="28"/>
          <w:szCs w:val="28"/>
        </w:rPr>
        <w:t>∙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文化、经济</w:t>
      </w:r>
      <w:r>
        <w:rPr>
          <w:rFonts w:ascii="MS Mincho" w:eastAsia="MS Mincho" w:hAnsi="MS Mincho" w:cs="MS Mincho" w:hint="eastAsia"/>
          <w:color w:val="000000"/>
          <w:kern w:val="0"/>
          <w:sz w:val="28"/>
          <w:szCs w:val="28"/>
        </w:rPr>
        <w:t>∙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管理</w:t>
      </w:r>
      <w:r>
        <w:rPr>
          <w:rFonts w:ascii="MS Mincho" w:eastAsia="MS Mincho" w:hAnsi="MS Mincho" w:cs="MS Mincho" w:hint="eastAsia"/>
          <w:color w:val="000000"/>
          <w:kern w:val="0"/>
          <w:sz w:val="28"/>
          <w:szCs w:val="28"/>
        </w:rPr>
        <w:t>∙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法律、写作</w:t>
      </w:r>
      <w:r>
        <w:rPr>
          <w:rFonts w:ascii="MS Mincho" w:eastAsia="MS Mincho" w:hAnsi="MS Mincho" w:cs="MS Mincho" w:hint="eastAsia"/>
          <w:color w:val="000000"/>
          <w:kern w:val="0"/>
          <w:sz w:val="28"/>
          <w:szCs w:val="28"/>
        </w:rPr>
        <w:t>∙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认知</w:t>
      </w:r>
      <w:r>
        <w:rPr>
          <w:rFonts w:ascii="MS Mincho" w:eastAsia="MS Mincho" w:hAnsi="MS Mincho" w:cs="MS Mincho" w:hint="eastAsia"/>
          <w:color w:val="000000"/>
          <w:kern w:val="0"/>
          <w:sz w:val="28"/>
          <w:szCs w:val="28"/>
        </w:rPr>
        <w:t>∙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表达、自然</w:t>
      </w:r>
      <w:r>
        <w:rPr>
          <w:rFonts w:ascii="MS Mincho" w:eastAsia="MS Mincho" w:hAnsi="MS Mincho" w:cs="MS Mincho" w:hint="eastAsia"/>
          <w:color w:val="000000"/>
          <w:kern w:val="0"/>
          <w:sz w:val="28"/>
          <w:szCs w:val="28"/>
        </w:rPr>
        <w:t>∙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工程</w:t>
      </w:r>
      <w:r>
        <w:rPr>
          <w:rFonts w:ascii="MS Mincho" w:eastAsia="MS Mincho" w:hAnsi="MS Mincho" w:cs="MS Mincho" w:hint="eastAsia"/>
          <w:color w:val="000000"/>
          <w:kern w:val="0"/>
          <w:sz w:val="28"/>
          <w:szCs w:val="28"/>
        </w:rPr>
        <w:t>∙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技术、创新</w:t>
      </w:r>
      <w:r>
        <w:rPr>
          <w:rFonts w:ascii="MS Mincho" w:eastAsia="MS Mincho" w:hAnsi="MS Mincho" w:cs="MS Mincho" w:hint="eastAsia"/>
          <w:color w:val="000000"/>
          <w:kern w:val="0"/>
          <w:sz w:val="28"/>
          <w:szCs w:val="28"/>
        </w:rPr>
        <w:t>∙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创意</w:t>
      </w:r>
      <w:r>
        <w:rPr>
          <w:rFonts w:ascii="MS Mincho" w:eastAsia="MS Mincho" w:hAnsi="MS Mincho" w:cs="MS Mincho" w:hint="eastAsia"/>
          <w:color w:val="000000"/>
          <w:kern w:val="0"/>
          <w:sz w:val="28"/>
          <w:szCs w:val="28"/>
        </w:rPr>
        <w:t>∙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创业”六个模块。其中，文科类学生需选修“自然</w:t>
      </w:r>
      <w:r>
        <w:rPr>
          <w:rFonts w:ascii="MS Mincho" w:eastAsia="MS Mincho" w:hAnsi="MS Mincho" w:cs="MS Mincho" w:hint="eastAsia"/>
          <w:color w:val="000000"/>
          <w:kern w:val="0"/>
          <w:sz w:val="28"/>
          <w:szCs w:val="28"/>
        </w:rPr>
        <w:t>∙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工程</w:t>
      </w:r>
      <w:r>
        <w:rPr>
          <w:rFonts w:ascii="MS Mincho" w:eastAsia="MS Mincho" w:hAnsi="MS Mincho" w:cs="MS Mincho" w:hint="eastAsia"/>
          <w:color w:val="000000"/>
          <w:kern w:val="0"/>
          <w:sz w:val="28"/>
          <w:szCs w:val="28"/>
        </w:rPr>
        <w:t>∙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技术”学分、理工类学生需选修“文学</w:t>
      </w:r>
      <w:r>
        <w:rPr>
          <w:rFonts w:ascii="MS Mincho" w:eastAsia="MS Mincho" w:hAnsi="MS Mincho" w:cs="MS Mincho" w:hint="eastAsia"/>
          <w:color w:val="000000"/>
          <w:kern w:val="0"/>
          <w:sz w:val="28"/>
          <w:szCs w:val="28"/>
        </w:rPr>
        <w:t>∙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历史</w:t>
      </w:r>
      <w:r>
        <w:rPr>
          <w:rFonts w:ascii="MS Mincho" w:eastAsia="MS Mincho" w:hAnsi="MS Mincho" w:cs="MS Mincho" w:hint="eastAsia"/>
          <w:color w:val="000000"/>
          <w:kern w:val="0"/>
          <w:sz w:val="28"/>
          <w:szCs w:val="28"/>
        </w:rPr>
        <w:t>∙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哲学”学分，非经管法类学生需选修“经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lastRenderedPageBreak/>
        <w:t>济</w:t>
      </w:r>
      <w:r>
        <w:rPr>
          <w:rFonts w:ascii="MS Mincho" w:eastAsia="MS Mincho" w:hAnsi="MS Mincho" w:cs="MS Mincho" w:hint="eastAsia"/>
          <w:color w:val="000000"/>
          <w:kern w:val="0"/>
          <w:sz w:val="28"/>
          <w:szCs w:val="28"/>
        </w:rPr>
        <w:t>∙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管理</w:t>
      </w:r>
      <w:r>
        <w:rPr>
          <w:rFonts w:ascii="MS Mincho" w:eastAsia="MS Mincho" w:hAnsi="MS Mincho" w:cs="MS Mincho" w:hint="eastAsia"/>
          <w:color w:val="000000"/>
          <w:kern w:val="0"/>
          <w:sz w:val="28"/>
          <w:szCs w:val="28"/>
        </w:rPr>
        <w:t>∙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法律”学分。</w:t>
      </w:r>
      <w:r w:rsidRPr="006219B9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2018-2019</w:t>
      </w:r>
      <w:r w:rsidRPr="006219B9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学年，全校共开设艺术类主修课</w:t>
      </w:r>
      <w:r w:rsidRPr="00E53C26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238</w:t>
      </w:r>
      <w:r w:rsidRPr="00E53C26"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>门</w:t>
      </w:r>
      <w:r w:rsidRPr="006219B9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，选课人数</w:t>
      </w:r>
      <w:r w:rsidRPr="006219B9"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9914</w:t>
      </w:r>
      <w:r w:rsidRPr="006219B9"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人次；艺术类选修课</w:t>
      </w:r>
      <w:r w:rsidRPr="006219B9"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154</w:t>
      </w:r>
      <w:r w:rsidRPr="006219B9"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门，选课人数</w:t>
      </w:r>
      <w:r w:rsidRPr="006219B9"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6231</w:t>
      </w:r>
      <w:r w:rsidRPr="006219B9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人次。艺术</w:t>
      </w:r>
      <w:r w:rsidR="00EA0F50" w:rsidRPr="00E53C26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·</w:t>
      </w:r>
      <w:r w:rsidR="00EA0F50" w:rsidRPr="00E53C26"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>宗教</w:t>
      </w:r>
      <w:r w:rsidR="00EA0F50" w:rsidRPr="00E53C26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·</w:t>
      </w:r>
      <w:r w:rsidR="00EA0F50" w:rsidRPr="00E53C26"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>文化</w:t>
      </w:r>
      <w:r w:rsidRPr="006219B9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类通识选修课</w:t>
      </w:r>
      <w:r w:rsidRPr="006219B9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63</w:t>
      </w:r>
      <w:r w:rsidRPr="006219B9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门，选课人数</w:t>
      </w:r>
      <w:r w:rsidRPr="006219B9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5431</w:t>
      </w:r>
      <w:r w:rsidRPr="006219B9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人。（如表</w:t>
      </w:r>
      <w:r w:rsidRPr="006219B9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1</w:t>
      </w:r>
      <w:r w:rsidRPr="006219B9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所示）。</w:t>
      </w:r>
    </w:p>
    <w:p w:rsidR="00897217" w:rsidRPr="001535A0" w:rsidRDefault="00897217" w:rsidP="006219B9">
      <w:pPr>
        <w:spacing w:beforeLines="50" w:before="156" w:line="288" w:lineRule="auto"/>
        <w:jc w:val="center"/>
        <w:rPr>
          <w:rFonts w:ascii="Times New Roman" w:eastAsia="仿宋" w:hAnsi="Times New Roman" w:cs="Times New Roman"/>
          <w:b/>
          <w:color w:val="000000" w:themeColor="text1"/>
          <w:kern w:val="0"/>
          <w:sz w:val="24"/>
          <w:szCs w:val="28"/>
        </w:rPr>
      </w:pPr>
      <w:r w:rsidRPr="001535A0">
        <w:rPr>
          <w:rFonts w:ascii="Times New Roman" w:eastAsia="仿宋" w:hAnsi="Times New Roman" w:cs="Times New Roman"/>
          <w:b/>
          <w:color w:val="000000" w:themeColor="text1"/>
          <w:kern w:val="0"/>
          <w:sz w:val="24"/>
          <w:szCs w:val="28"/>
        </w:rPr>
        <w:t>表</w:t>
      </w:r>
      <w:r w:rsidRPr="001535A0">
        <w:rPr>
          <w:rFonts w:ascii="Times New Roman" w:eastAsia="仿宋" w:hAnsi="Times New Roman" w:cs="Times New Roman"/>
          <w:b/>
          <w:color w:val="000000" w:themeColor="text1"/>
          <w:kern w:val="0"/>
          <w:sz w:val="24"/>
          <w:szCs w:val="28"/>
        </w:rPr>
        <w:t xml:space="preserve">1 </w:t>
      </w:r>
      <w:r w:rsidRPr="001535A0">
        <w:rPr>
          <w:rFonts w:ascii="Times New Roman" w:eastAsia="仿宋" w:hAnsi="Times New Roman" w:cs="Times New Roman"/>
          <w:b/>
          <w:color w:val="000000" w:themeColor="text1"/>
          <w:kern w:val="0"/>
          <w:sz w:val="24"/>
          <w:szCs w:val="28"/>
        </w:rPr>
        <w:t>艺术</w:t>
      </w:r>
      <w:r w:rsidRPr="001535A0">
        <w:rPr>
          <w:rFonts w:ascii="Times New Roman" w:eastAsia="仿宋" w:hAnsi="Times New Roman" w:cs="Times New Roman"/>
          <w:b/>
          <w:color w:val="000000" w:themeColor="text1"/>
          <w:kern w:val="0"/>
          <w:sz w:val="24"/>
          <w:szCs w:val="28"/>
        </w:rPr>
        <w:t>·</w:t>
      </w:r>
      <w:r w:rsidRPr="001535A0">
        <w:rPr>
          <w:rFonts w:ascii="Times New Roman" w:eastAsia="仿宋" w:hAnsi="Times New Roman" w:cs="Times New Roman"/>
          <w:b/>
          <w:color w:val="000000" w:themeColor="text1"/>
          <w:kern w:val="0"/>
          <w:sz w:val="24"/>
          <w:szCs w:val="28"/>
        </w:rPr>
        <w:t>宗教</w:t>
      </w:r>
      <w:r w:rsidRPr="001535A0">
        <w:rPr>
          <w:rFonts w:ascii="Times New Roman" w:eastAsia="仿宋" w:hAnsi="Times New Roman" w:cs="Times New Roman"/>
          <w:b/>
          <w:color w:val="000000" w:themeColor="text1"/>
          <w:kern w:val="0"/>
          <w:sz w:val="24"/>
          <w:szCs w:val="28"/>
        </w:rPr>
        <w:t>·</w:t>
      </w:r>
      <w:r w:rsidRPr="001535A0">
        <w:rPr>
          <w:rFonts w:ascii="Times New Roman" w:eastAsia="仿宋" w:hAnsi="Times New Roman" w:cs="Times New Roman"/>
          <w:b/>
          <w:color w:val="000000" w:themeColor="text1"/>
          <w:kern w:val="0"/>
          <w:sz w:val="24"/>
          <w:szCs w:val="28"/>
        </w:rPr>
        <w:t>文化模块通识课汇总表</w:t>
      </w:r>
    </w:p>
    <w:tbl>
      <w:tblPr>
        <w:tblW w:w="78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0"/>
        <w:gridCol w:w="750"/>
        <w:gridCol w:w="1076"/>
        <w:gridCol w:w="2040"/>
      </w:tblGrid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学期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学分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选课人数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中外经典演出欣赏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1.0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简易动画制作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戏剧鉴赏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舞蹈作品欣赏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摄影艺术概论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经典电影赏析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中外电影叙事研究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浙江文化概论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艺术体验</w:t>
            </w: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——VR</w:t>
            </w: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新媒体实践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艺术体验</w:t>
            </w: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景观漫谈与欣赏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艺术体验</w:t>
            </w: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陶瓷欣赏与制作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艺术体验</w:t>
            </w: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</w:t>
            </w: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文创产品欣赏与实践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敦煌艺术鉴赏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中国传统文化修养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奢侈品文化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世界文化遗产、中国传统建筑与雕塑艺术赏析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传媒与中国社会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马克思主义宗教观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专题摄影的文化呈现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连环画创作与欣赏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欧美文化与文学选萃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艺术体验</w:t>
            </w: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丝网印刷与波普艺术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艺术体验</w:t>
            </w: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书法艺术与实践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日本文化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石头的鉴赏与收藏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中外名著电影改编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在历史坐标上解析日本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艺术民俗学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音乐剧欣赏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艺术与审美</w:t>
            </w: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设计与现代生活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中国书法文化鉴赏与临习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中日文化交流史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法律文化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中医推拿理论与实务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歌剧鉴赏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《孙子兵法》学谋略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阿拉伯文化掠影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艺术体验</w:t>
            </w: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</w:t>
            </w: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文创产品欣赏与实践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1.0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敦煌艺术鉴赏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中国传统文化修养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161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奢侈品文化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279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中国蚕丝绸文化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传媒与中国社会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马克思主义宗教观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专题摄影的文化呈现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诗画中国</w:t>
            </w: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中国山水画史专题讲座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连环画创作与欣赏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欧美文化与文学选萃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艺术体验</w:t>
            </w: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丝网印刷与波普艺术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艺术体验</w:t>
            </w: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书法艺术与实践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日本文化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石头的鉴赏与收藏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中外名著电影改编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在历史坐标上解析日本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7A1BB5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音乐剧欣赏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艺术与审美</w:t>
            </w: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设计与现代生活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中国书法文化鉴赏与临习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中日文化交流史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法律文化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中医推拿理论与实务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歌剧鉴赏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372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《孙子兵法》学谋略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</w:tr>
      <w:tr w:rsidR="00897217" w:rsidRPr="001535A0" w:rsidTr="00EE1608">
        <w:trPr>
          <w:trHeight w:val="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阿拉伯文化掠影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97217" w:rsidRPr="007A1BB5" w:rsidRDefault="00897217" w:rsidP="00EE1608">
            <w:pPr>
              <w:widowControl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7A1BB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</w:tr>
    </w:tbl>
    <w:p w:rsidR="00897217" w:rsidRPr="001535A0" w:rsidRDefault="00897217" w:rsidP="00897217">
      <w:pPr>
        <w:rPr>
          <w:rFonts w:ascii="Times New Roman" w:eastAsia="仿宋" w:hAnsi="Times New Roman" w:cs="Times New Roman"/>
        </w:rPr>
      </w:pPr>
    </w:p>
    <w:p w:rsidR="004B3230" w:rsidRDefault="002D7EFA">
      <w:pPr>
        <w:spacing w:line="288" w:lineRule="auto"/>
        <w:ind w:firstLineChars="200" w:firstLine="562"/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  <w:t>二、艺术专业人才培养</w:t>
      </w:r>
    </w:p>
    <w:p w:rsidR="004B3230" w:rsidRDefault="002D7EFA">
      <w:pPr>
        <w:spacing w:line="288" w:lineRule="auto"/>
        <w:ind w:firstLineChars="200" w:firstLine="562"/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  <w:t>（一）艺术设计学院概况</w:t>
      </w:r>
    </w:p>
    <w:p w:rsidR="004B3230" w:rsidRDefault="002D7EFA">
      <w:pPr>
        <w:spacing w:line="288" w:lineRule="auto"/>
        <w:ind w:firstLineChars="200"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在学校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“大商科”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人才培养目标的引领下，艺术设计学院秉持开放、多元、国际化的办学思想，坚持“厚基础、精专业、高素质、重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lastRenderedPageBreak/>
        <w:t>创新”的教学理念；根据社会进步和专业发展现状，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采取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“艺设+商科+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X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”的发展路线，致力于培养符合设计产业经济发展需要的，具有创新创业能力与坚实专业理论基础的设计人才。</w:t>
      </w:r>
    </w:p>
    <w:p w:rsidR="004B3230" w:rsidRDefault="002D7EFA">
      <w:pPr>
        <w:spacing w:line="288" w:lineRule="auto"/>
        <w:ind w:firstLineChars="200" w:firstLine="560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/>
          <w:sz w:val="28"/>
          <w:szCs w:val="28"/>
        </w:rPr>
        <w:t>艺术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设计学院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拥有设计学硕士学位授权一级学科点，在省内乃至全国具有一定学科影响力。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艺术学院开设视觉传达设计、环境艺术设计、产品设计、数字媒体艺术设计和美术学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5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个本科专业，设计学与设计管理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2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个硕士专业。</w:t>
      </w: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>2018-2019</w:t>
      </w: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>学年，本科生新生人数</w:t>
      </w: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>209</w:t>
      </w: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>人，毕（结）业人数</w:t>
      </w: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>191</w:t>
      </w: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>人，在校人数</w:t>
      </w: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>790</w:t>
      </w: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>人；研究生新生人数</w:t>
      </w: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>25</w:t>
      </w: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>人，毕（结）业人数</w:t>
      </w: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>12</w:t>
      </w: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>人，在校人数</w:t>
      </w: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>50</w:t>
      </w: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>人，以上数据均包含留学生。</w:t>
      </w:r>
    </w:p>
    <w:p w:rsidR="004B3230" w:rsidRDefault="002D7EFA" w:rsidP="00814A94">
      <w:pPr>
        <w:spacing w:beforeLines="50" w:before="156" w:line="288" w:lineRule="auto"/>
        <w:jc w:val="center"/>
        <w:rPr>
          <w:rFonts w:ascii="仿宋" w:eastAsia="仿宋" w:hAnsi="仿宋" w:cs="Times New Roman"/>
          <w:b/>
          <w:color w:val="000000"/>
          <w:kern w:val="0"/>
          <w:sz w:val="24"/>
          <w:szCs w:val="28"/>
        </w:rPr>
      </w:pPr>
      <w:r>
        <w:rPr>
          <w:rFonts w:ascii="仿宋" w:eastAsia="仿宋" w:hAnsi="仿宋" w:cs="Times New Roman"/>
          <w:b/>
          <w:color w:val="000000"/>
          <w:kern w:val="0"/>
          <w:sz w:val="24"/>
          <w:szCs w:val="28"/>
        </w:rPr>
        <w:t>表</w:t>
      </w: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8"/>
        </w:rPr>
        <w:t>2</w:t>
      </w:r>
      <w:r>
        <w:rPr>
          <w:rFonts w:ascii="仿宋" w:eastAsia="仿宋" w:hAnsi="仿宋" w:cs="Times New Roman"/>
          <w:b/>
          <w:color w:val="000000"/>
          <w:kern w:val="0"/>
          <w:sz w:val="24"/>
          <w:szCs w:val="28"/>
        </w:rPr>
        <w:t>专业（方向）设置、新生人数、毕业人数、在校生数</w:t>
      </w:r>
    </w:p>
    <w:tbl>
      <w:tblPr>
        <w:tblStyle w:val="a7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984"/>
        <w:gridCol w:w="1559"/>
        <w:gridCol w:w="1701"/>
        <w:gridCol w:w="1610"/>
      </w:tblGrid>
      <w:tr w:rsidR="004B3230">
        <w:trPr>
          <w:jc w:val="center"/>
        </w:trPr>
        <w:tc>
          <w:tcPr>
            <w:tcW w:w="817" w:type="dxa"/>
            <w:vAlign w:val="center"/>
          </w:tcPr>
          <w:p w:rsidR="004B3230" w:rsidRDefault="002D7EFA">
            <w:pPr>
              <w:pStyle w:val="a6"/>
              <w:widowControl/>
              <w:spacing w:beforeAutospacing="0" w:afterAutospacing="0" w:line="288" w:lineRule="auto"/>
              <w:jc w:val="center"/>
              <w:rPr>
                <w:rFonts w:ascii="仿宋" w:eastAsia="仿宋" w:hAnsi="仿宋"/>
                <w:b/>
                <w:szCs w:val="28"/>
              </w:rPr>
            </w:pPr>
            <w:r>
              <w:rPr>
                <w:rFonts w:ascii="仿宋" w:eastAsia="仿宋" w:hAnsi="仿宋"/>
                <w:b/>
                <w:szCs w:val="28"/>
              </w:rPr>
              <w:t>单位</w:t>
            </w:r>
          </w:p>
        </w:tc>
        <w:tc>
          <w:tcPr>
            <w:tcW w:w="851" w:type="dxa"/>
            <w:vAlign w:val="center"/>
          </w:tcPr>
          <w:p w:rsidR="004B3230" w:rsidRDefault="002D7EFA">
            <w:pPr>
              <w:pStyle w:val="a6"/>
              <w:widowControl/>
              <w:spacing w:beforeAutospacing="0" w:afterAutospacing="0" w:line="288" w:lineRule="auto"/>
              <w:jc w:val="center"/>
              <w:rPr>
                <w:rFonts w:ascii="仿宋" w:eastAsia="仿宋" w:hAnsi="仿宋"/>
                <w:b/>
                <w:szCs w:val="28"/>
              </w:rPr>
            </w:pPr>
            <w:r>
              <w:rPr>
                <w:rFonts w:ascii="仿宋" w:eastAsia="仿宋" w:hAnsi="仿宋"/>
                <w:b/>
                <w:szCs w:val="28"/>
              </w:rPr>
              <w:t>学生类别</w:t>
            </w:r>
          </w:p>
        </w:tc>
        <w:tc>
          <w:tcPr>
            <w:tcW w:w="1984" w:type="dxa"/>
            <w:vAlign w:val="center"/>
          </w:tcPr>
          <w:p w:rsidR="004B3230" w:rsidRDefault="002D7EFA">
            <w:pPr>
              <w:pStyle w:val="a6"/>
              <w:widowControl/>
              <w:spacing w:beforeAutospacing="0" w:afterAutospacing="0" w:line="288" w:lineRule="auto"/>
              <w:jc w:val="center"/>
              <w:rPr>
                <w:rFonts w:ascii="仿宋" w:eastAsia="仿宋" w:hAnsi="仿宋"/>
                <w:b/>
                <w:szCs w:val="28"/>
              </w:rPr>
            </w:pPr>
            <w:r>
              <w:rPr>
                <w:rFonts w:ascii="仿宋" w:eastAsia="仿宋" w:hAnsi="仿宋"/>
                <w:b/>
                <w:szCs w:val="28"/>
              </w:rPr>
              <w:t>专业方向</w:t>
            </w:r>
          </w:p>
        </w:tc>
        <w:tc>
          <w:tcPr>
            <w:tcW w:w="1559" w:type="dxa"/>
          </w:tcPr>
          <w:p w:rsidR="004B3230" w:rsidRDefault="002D7EFA">
            <w:pPr>
              <w:pStyle w:val="a6"/>
              <w:widowControl/>
              <w:spacing w:beforeAutospacing="0" w:afterAutospacing="0" w:line="288" w:lineRule="auto"/>
              <w:jc w:val="center"/>
              <w:rPr>
                <w:rFonts w:ascii="仿宋" w:eastAsia="仿宋" w:hAnsi="仿宋"/>
                <w:b/>
                <w:szCs w:val="28"/>
              </w:rPr>
            </w:pPr>
            <w:r>
              <w:rPr>
                <w:rFonts w:ascii="仿宋" w:eastAsia="仿宋" w:hAnsi="仿宋"/>
                <w:b/>
                <w:szCs w:val="28"/>
              </w:rPr>
              <w:t>新生人数</w:t>
            </w:r>
          </w:p>
          <w:p w:rsidR="004B3230" w:rsidRDefault="002D7EFA">
            <w:pPr>
              <w:pStyle w:val="a6"/>
              <w:widowControl/>
              <w:spacing w:beforeAutospacing="0" w:afterAutospacing="0" w:line="288" w:lineRule="auto"/>
              <w:jc w:val="center"/>
              <w:rPr>
                <w:rFonts w:ascii="仿宋" w:eastAsia="仿宋" w:hAnsi="仿宋"/>
                <w:b/>
                <w:szCs w:val="28"/>
              </w:rPr>
            </w:pPr>
            <w:r>
              <w:rPr>
                <w:rFonts w:ascii="仿宋" w:eastAsia="仿宋" w:hAnsi="仿宋"/>
                <w:b/>
                <w:szCs w:val="28"/>
              </w:rPr>
              <w:t>（含留学生）</w:t>
            </w:r>
          </w:p>
        </w:tc>
        <w:tc>
          <w:tcPr>
            <w:tcW w:w="1701" w:type="dxa"/>
          </w:tcPr>
          <w:p w:rsidR="004B3230" w:rsidRDefault="002D7EFA">
            <w:pPr>
              <w:pStyle w:val="a6"/>
              <w:widowControl/>
              <w:spacing w:beforeAutospacing="0" w:afterAutospacing="0" w:line="288" w:lineRule="auto"/>
              <w:jc w:val="center"/>
              <w:rPr>
                <w:rFonts w:ascii="仿宋" w:eastAsia="仿宋" w:hAnsi="仿宋"/>
                <w:b/>
                <w:szCs w:val="28"/>
              </w:rPr>
            </w:pPr>
            <w:r>
              <w:rPr>
                <w:rFonts w:ascii="仿宋" w:eastAsia="仿宋" w:hAnsi="仿宋"/>
                <w:b/>
                <w:szCs w:val="28"/>
              </w:rPr>
              <w:t>毕（结）业人数（含留学生）</w:t>
            </w:r>
          </w:p>
        </w:tc>
        <w:tc>
          <w:tcPr>
            <w:tcW w:w="1610" w:type="dxa"/>
          </w:tcPr>
          <w:p w:rsidR="004B3230" w:rsidRDefault="002D7EFA">
            <w:pPr>
              <w:pStyle w:val="a6"/>
              <w:widowControl/>
              <w:spacing w:beforeAutospacing="0" w:afterAutospacing="0" w:line="288" w:lineRule="auto"/>
              <w:jc w:val="center"/>
              <w:rPr>
                <w:rFonts w:ascii="仿宋" w:eastAsia="仿宋" w:hAnsi="仿宋"/>
                <w:b/>
                <w:szCs w:val="28"/>
              </w:rPr>
            </w:pPr>
            <w:r>
              <w:rPr>
                <w:rFonts w:ascii="仿宋" w:eastAsia="仿宋" w:hAnsi="仿宋"/>
                <w:b/>
                <w:szCs w:val="28"/>
              </w:rPr>
              <w:t>在校人数</w:t>
            </w:r>
          </w:p>
          <w:p w:rsidR="004B3230" w:rsidRDefault="002D7EFA">
            <w:pPr>
              <w:pStyle w:val="a6"/>
              <w:widowControl/>
              <w:spacing w:beforeAutospacing="0" w:afterAutospacing="0" w:line="288" w:lineRule="auto"/>
              <w:jc w:val="center"/>
              <w:rPr>
                <w:rFonts w:ascii="仿宋" w:eastAsia="仿宋" w:hAnsi="仿宋"/>
                <w:b/>
                <w:szCs w:val="28"/>
              </w:rPr>
            </w:pPr>
            <w:r>
              <w:rPr>
                <w:rFonts w:ascii="仿宋" w:eastAsia="仿宋" w:hAnsi="仿宋"/>
                <w:b/>
                <w:szCs w:val="28"/>
              </w:rPr>
              <w:t>（含留学生）</w:t>
            </w:r>
          </w:p>
        </w:tc>
      </w:tr>
      <w:tr w:rsidR="004B3230">
        <w:trPr>
          <w:jc w:val="center"/>
        </w:trPr>
        <w:tc>
          <w:tcPr>
            <w:tcW w:w="817" w:type="dxa"/>
            <w:vMerge w:val="restart"/>
            <w:vAlign w:val="center"/>
          </w:tcPr>
          <w:p w:rsidR="004B3230" w:rsidRDefault="002D7EFA">
            <w:pPr>
              <w:pStyle w:val="a6"/>
              <w:widowControl/>
              <w:spacing w:beforeAutospacing="0" w:afterAutospacing="0" w:line="288" w:lineRule="auto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/>
                <w:szCs w:val="28"/>
              </w:rPr>
              <w:t>艺术学院</w:t>
            </w:r>
          </w:p>
        </w:tc>
        <w:tc>
          <w:tcPr>
            <w:tcW w:w="851" w:type="dxa"/>
            <w:vAlign w:val="center"/>
          </w:tcPr>
          <w:p w:rsidR="004B3230" w:rsidRDefault="002D7EFA">
            <w:pPr>
              <w:pStyle w:val="a6"/>
              <w:widowControl/>
              <w:spacing w:beforeAutospacing="0" w:afterAutospacing="0" w:line="288" w:lineRule="auto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/>
                <w:szCs w:val="28"/>
              </w:rPr>
              <w:t>本科</w:t>
            </w:r>
          </w:p>
        </w:tc>
        <w:tc>
          <w:tcPr>
            <w:tcW w:w="1984" w:type="dxa"/>
            <w:vAlign w:val="center"/>
          </w:tcPr>
          <w:p w:rsidR="004B3230" w:rsidRDefault="002D7EFA">
            <w:pPr>
              <w:pStyle w:val="a6"/>
              <w:widowControl/>
              <w:spacing w:beforeAutospacing="0" w:afterAutospacing="0" w:line="288" w:lineRule="auto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/>
                <w:szCs w:val="28"/>
              </w:rPr>
              <w:t>视觉传达设计、环境艺术设计、产品设计、数字媒体艺术设计、美术学</w:t>
            </w:r>
          </w:p>
        </w:tc>
        <w:tc>
          <w:tcPr>
            <w:tcW w:w="1559" w:type="dxa"/>
            <w:vAlign w:val="center"/>
          </w:tcPr>
          <w:p w:rsidR="004B3230" w:rsidRDefault="002D7EFA">
            <w:pPr>
              <w:pStyle w:val="a6"/>
              <w:widowControl/>
              <w:spacing w:beforeAutospacing="0" w:afterAutospacing="0" w:line="288" w:lineRule="auto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eastAsia="仿宋"/>
                <w:szCs w:val="28"/>
              </w:rPr>
              <w:t>20</w:t>
            </w:r>
            <w:r>
              <w:rPr>
                <w:rFonts w:eastAsia="仿宋" w:hint="eastAsia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4B3230" w:rsidRDefault="002D7EFA">
            <w:pPr>
              <w:pStyle w:val="a6"/>
              <w:widowControl/>
              <w:spacing w:beforeAutospacing="0" w:afterAutospacing="0" w:line="288" w:lineRule="auto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eastAsia="仿宋" w:hint="eastAsia"/>
                <w:szCs w:val="28"/>
              </w:rPr>
              <w:t>191</w:t>
            </w:r>
          </w:p>
        </w:tc>
        <w:tc>
          <w:tcPr>
            <w:tcW w:w="1610" w:type="dxa"/>
            <w:vAlign w:val="center"/>
          </w:tcPr>
          <w:p w:rsidR="004B3230" w:rsidRDefault="002D7EFA">
            <w:pPr>
              <w:pStyle w:val="a6"/>
              <w:widowControl/>
              <w:spacing w:beforeAutospacing="0" w:afterAutospacing="0" w:line="288" w:lineRule="auto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eastAsia="仿宋" w:hint="eastAsia"/>
                <w:szCs w:val="28"/>
              </w:rPr>
              <w:t>790</w:t>
            </w:r>
          </w:p>
        </w:tc>
      </w:tr>
      <w:tr w:rsidR="004B3230">
        <w:trPr>
          <w:jc w:val="center"/>
        </w:trPr>
        <w:tc>
          <w:tcPr>
            <w:tcW w:w="817" w:type="dxa"/>
            <w:vMerge/>
            <w:vAlign w:val="center"/>
          </w:tcPr>
          <w:p w:rsidR="004B3230" w:rsidRDefault="004B3230">
            <w:pPr>
              <w:pStyle w:val="a6"/>
              <w:widowControl/>
              <w:spacing w:beforeAutospacing="0" w:afterAutospacing="0" w:line="288" w:lineRule="auto"/>
              <w:ind w:firstLine="480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B3230" w:rsidRDefault="002D7EFA">
            <w:pPr>
              <w:pStyle w:val="a6"/>
              <w:widowControl/>
              <w:spacing w:beforeAutospacing="0" w:afterAutospacing="0" w:line="288" w:lineRule="auto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/>
                <w:szCs w:val="28"/>
              </w:rPr>
              <w:t>硕士</w:t>
            </w:r>
          </w:p>
        </w:tc>
        <w:tc>
          <w:tcPr>
            <w:tcW w:w="1984" w:type="dxa"/>
            <w:vAlign w:val="center"/>
          </w:tcPr>
          <w:p w:rsidR="004B3230" w:rsidRDefault="002D7EFA">
            <w:pPr>
              <w:pStyle w:val="a6"/>
              <w:widowControl/>
              <w:spacing w:beforeAutospacing="0" w:afterAutospacing="0" w:line="288" w:lineRule="auto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/>
                <w:szCs w:val="28"/>
              </w:rPr>
              <w:t>设计学、设计管理</w:t>
            </w:r>
          </w:p>
        </w:tc>
        <w:tc>
          <w:tcPr>
            <w:tcW w:w="1559" w:type="dxa"/>
            <w:vAlign w:val="center"/>
          </w:tcPr>
          <w:p w:rsidR="004B3230" w:rsidRDefault="002D7EFA">
            <w:pPr>
              <w:pStyle w:val="a6"/>
              <w:widowControl/>
              <w:spacing w:beforeAutospacing="0" w:afterAutospacing="0" w:line="288" w:lineRule="auto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eastAsia="仿宋" w:hint="eastAsia"/>
                <w:szCs w:val="28"/>
              </w:rPr>
              <w:t>25</w:t>
            </w:r>
          </w:p>
        </w:tc>
        <w:tc>
          <w:tcPr>
            <w:tcW w:w="1701" w:type="dxa"/>
            <w:vAlign w:val="center"/>
          </w:tcPr>
          <w:p w:rsidR="004B3230" w:rsidRDefault="002D7EFA">
            <w:pPr>
              <w:pStyle w:val="a6"/>
              <w:widowControl/>
              <w:spacing w:beforeAutospacing="0" w:afterAutospacing="0" w:line="288" w:lineRule="auto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eastAsia="仿宋"/>
                <w:szCs w:val="28"/>
              </w:rPr>
              <w:t>1</w:t>
            </w:r>
            <w:r>
              <w:rPr>
                <w:rFonts w:eastAsia="仿宋" w:hint="eastAsia"/>
                <w:szCs w:val="28"/>
              </w:rPr>
              <w:t>2</w:t>
            </w:r>
          </w:p>
        </w:tc>
        <w:tc>
          <w:tcPr>
            <w:tcW w:w="1610" w:type="dxa"/>
            <w:vAlign w:val="center"/>
          </w:tcPr>
          <w:p w:rsidR="004B3230" w:rsidRDefault="002D7EFA">
            <w:pPr>
              <w:pStyle w:val="a6"/>
              <w:widowControl/>
              <w:spacing w:beforeAutospacing="0" w:afterAutospacing="0" w:line="288" w:lineRule="auto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eastAsia="仿宋" w:hint="eastAsia"/>
                <w:szCs w:val="28"/>
              </w:rPr>
              <w:t>5</w:t>
            </w:r>
            <w:r>
              <w:rPr>
                <w:rFonts w:eastAsia="仿宋"/>
                <w:szCs w:val="28"/>
              </w:rPr>
              <w:t>0</w:t>
            </w:r>
          </w:p>
        </w:tc>
      </w:tr>
    </w:tbl>
    <w:p w:rsidR="004B3230" w:rsidRDefault="002D7EFA" w:rsidP="00814A94">
      <w:pPr>
        <w:numPr>
          <w:ilvl w:val="0"/>
          <w:numId w:val="1"/>
        </w:numPr>
        <w:spacing w:beforeLines="50" w:before="156" w:line="288" w:lineRule="auto"/>
        <w:ind w:firstLineChars="200" w:firstLine="562"/>
        <w:rPr>
          <w:rFonts w:ascii="仿宋" w:eastAsia="仿宋" w:hAnsi="仿宋" w:cs="Times New Roman"/>
          <w:b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kern w:val="0"/>
          <w:sz w:val="28"/>
          <w:szCs w:val="28"/>
        </w:rPr>
        <w:t>艺术体验</w:t>
      </w: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实践教育基地</w:t>
      </w:r>
    </w:p>
    <w:p w:rsidR="004B3230" w:rsidRDefault="002D7EFA">
      <w:pPr>
        <w:spacing w:line="288" w:lineRule="auto"/>
        <w:ind w:firstLineChars="200"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艺术体验</w:t>
      </w:r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实践教育</w:t>
      </w:r>
      <w:r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基地与艺术体验课程</w:t>
      </w:r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共同建设</w:t>
      </w:r>
      <w:r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，服务</w:t>
      </w:r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学</w:t>
      </w:r>
      <w:r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校应用型、复合型、创新型人才培养目标，</w:t>
      </w:r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以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及“专业成才、精神成人”的人才培养理念，加强人文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素养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，构建艺术体验课程群。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《通识教育视角下高校审美修养与艺术体验课程体系研究与实践》列为浙江省高等教育十三五第二批教学改革项目，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学院每学期开展多门艺术类通识课程与艺术体验课程，内容包括艺术审美、连环画创作、世界文化遗产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lastRenderedPageBreak/>
        <w:t>保护、陶瓷设计体验、景观设计体验、书法体验、印刷体验、文创产品设计体验、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VR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新媒体体验等，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继续将学院开设的《拓展设计》课程扩大向全校的辐射范围，每班开放名额从5人增至10人，为更多其他学科学生提升艺术审美能力服务，举办艺术体验暨《拓展设计》作品展，扩大通识教学提升艺术修养的影响力，增强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其他学科学生对艺术的切身体会，加大对学生的兴趣培养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。艺术体验实践基地通过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参与实践体验方式感受艺术，为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几百名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学生创作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提供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更多内容丰富、感受新颖的艺术体验机会。</w:t>
      </w:r>
    </w:p>
    <w:p w:rsidR="004B3230" w:rsidRDefault="002D7EFA">
      <w:pPr>
        <w:numPr>
          <w:ilvl w:val="0"/>
          <w:numId w:val="1"/>
        </w:numPr>
        <w:spacing w:line="288" w:lineRule="auto"/>
        <w:ind w:firstLineChars="200" w:firstLine="562"/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  <w:t>优秀学生或作品</w:t>
      </w:r>
    </w:p>
    <w:p w:rsidR="004B3230" w:rsidRDefault="002D7EFA">
      <w:pPr>
        <w:spacing w:line="288" w:lineRule="auto"/>
        <w:ind w:firstLineChars="200"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视觉传达设计系2016级张星怡、贺琪同学作品《羽滑》获2019年度第十一届全国大学生广告艺术大赛一等奖。2017级本科生金朵飞与朱敬同学的海报作品《一针即破》获2019年度第十八届大学生多媒体设计竞赛一等奖，金朵飞同学与环境设计系詹玮泓、王景轮、邵译乐、方婷同学创作的作品《“独味”——华联村稻米学院规划设计》2019年度第二届乡村振兴创意大赛一等奖。</w:t>
      </w:r>
    </w:p>
    <w:p w:rsidR="004B3230" w:rsidRDefault="002D7EFA">
      <w:pPr>
        <w:spacing w:line="288" w:lineRule="auto"/>
        <w:ind w:firstLineChars="200"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视觉传达设计系2016级本科生汤紫雯、马芸莉，学习积极，成果优秀。作品《潮色乐园》获2018中国包装创意设计大赛二等奖；作品《生活本无界》获2018年度第十七届浙江省大学生多媒体作品设计竞赛二等奖；作品《杜蕾斯-薄而不见》获2018年度中国包装创意设计大赛三等奖、2018年度第十届全国大学生广告艺术大赛一等奖，作品《版权意识与行为信息设计》获2019年度中国包装创意设计大赛三等奖。</w:t>
      </w:r>
    </w:p>
    <w:p w:rsidR="004B3230" w:rsidRDefault="002D7EFA">
      <w:pPr>
        <w:spacing w:line="288" w:lineRule="auto"/>
        <w:ind w:firstLineChars="200"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lastRenderedPageBreak/>
        <w:t>数字媒体设计系2016级本科生陈婕妤同学热爱专业，团队合作意识强烈，个人能力也较为突出，积极参与各项活动与比赛，作品都获得较好成果。摄影作品《百态》、《一圆一方》分别获2018年度第六届浙江省大学生摄影竞赛二等奖、2019年度第七届浙江省大学生摄影竞赛一等奖；动画作品《友谊的颜色》获2019年度第七届全国高校数字艺术设计大赛一等奖。</w:t>
      </w:r>
    </w:p>
    <w:p w:rsidR="004B3230" w:rsidRDefault="002D7EFA">
      <w:pPr>
        <w:spacing w:line="288" w:lineRule="auto"/>
        <w:ind w:firstLineChars="200"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数字媒体设计系2015级本科生吴瑞、谭广军、陈磊、彭乐融三位组员配合默契，小组作品多次在学科竞赛中获奖。作品《</w:t>
      </w:r>
      <w:proofErr w:type="spellStart"/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KeepItReel</w:t>
      </w:r>
      <w:proofErr w:type="spellEnd"/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》、《宁夏好物》分别获2018年度中国包装创意设计大赛一等奖、三等奖；作品《网易云音乐｜嗨饭秀·千年食谱颂》获2018第十届全国大学生广告艺术大赛动画类浙江省二等奖、全国一等奖；作品《世代的“守”艺人》获第十一届中国大学生计算机设计大赛二等奖，第十六届大学生多媒体设计竞赛一等奖，作品《</w:t>
      </w:r>
      <w:proofErr w:type="spellStart"/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loong</w:t>
      </w:r>
      <w:proofErr w:type="spellEnd"/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合不拢嘴</w:t>
      </w:r>
      <w:r w:rsidR="00814A94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IP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形象设计》获2019年度中国包装创意设计大赛二等奖。</w:t>
      </w:r>
    </w:p>
    <w:p w:rsidR="004B3230" w:rsidRDefault="002D7EFA">
      <w:pPr>
        <w:spacing w:line="288" w:lineRule="auto"/>
        <w:ind w:firstLineChars="200"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数字媒体系2016级本科生仪柯然，作品《祖先的村落》获2019全国大学生计算机设计竞赛一等奖、获2018浙江省大学生多媒体设计竞赛三等奖；作品《刻罗》获2018全国大学生计算机设计竞赛二等奖。</w:t>
      </w:r>
    </w:p>
    <w:p w:rsidR="004B3230" w:rsidRDefault="002D7EFA">
      <w:pPr>
        <w:spacing w:line="288" w:lineRule="auto"/>
        <w:ind w:firstLineChars="200"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产品设计系2016级本科生董树、费雨薇、李美琦作品《</w:t>
      </w:r>
      <w:bookmarkStart w:id="0" w:name="_GoBack"/>
      <w:proofErr w:type="spellStart"/>
      <w:r w:rsidRPr="002B5FE8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Specialeyes</w:t>
      </w:r>
      <w:bookmarkEnd w:id="0"/>
      <w:proofErr w:type="spellEnd"/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—二合一导盲鞍》获2018年度第十届浙江省大学生工业设计竞赛一等奖；费雨薇同学与高源、练正昀同学作品《企愿车—趣味企鹅仿生童车设计》获2019年度第十届浙江省大学生工业设计竞赛一等奖。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lastRenderedPageBreak/>
        <w:t>高源同学与陈书涵、徐美旺同学的作品《巧具品蟹—创意八合一品蟹工具》、《真好吃-创意食物链教科书》分别获2018年度第十届浙江省大学生工业设计竞赛一等奖、二等奖。</w:t>
      </w:r>
    </w:p>
    <w:p w:rsidR="004B3230" w:rsidRDefault="002D7EFA">
      <w:pPr>
        <w:spacing w:line="288" w:lineRule="auto"/>
        <w:ind w:firstLineChars="200" w:firstLine="562"/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  <w:t>三、艺术教师配备情况</w:t>
      </w:r>
    </w:p>
    <w:p w:rsidR="004B3230" w:rsidRDefault="002D7EFA">
      <w:pPr>
        <w:spacing w:line="288" w:lineRule="auto"/>
        <w:ind w:firstLineChars="200"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艺术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设计学院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现有专任教师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6</w:t>
      </w: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>8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名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，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其中教授</w:t>
      </w: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名，副教授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2</w:t>
      </w: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>8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名，讲师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3</w:t>
      </w: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名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；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另特聘教师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名，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柔性引进专家1名，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全部为国内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外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知名院校教授；合作企业聘有实务导师</w:t>
      </w: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名，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均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为行业一线专家。</w:t>
      </w:r>
    </w:p>
    <w:p w:rsidR="004B3230" w:rsidRDefault="002D7EFA">
      <w:pPr>
        <w:spacing w:line="288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艺术教研室</w:t>
      </w:r>
      <w:r>
        <w:rPr>
          <w:rFonts w:ascii="仿宋" w:eastAsia="仿宋" w:hAnsi="仿宋" w:cs="Times New Roman" w:hint="eastAsia"/>
          <w:sz w:val="28"/>
          <w:szCs w:val="28"/>
        </w:rPr>
        <w:t>现有</w:t>
      </w:r>
      <w:r>
        <w:rPr>
          <w:rFonts w:ascii="仿宋" w:eastAsia="仿宋" w:hAnsi="仿宋" w:cs="Times New Roman"/>
          <w:sz w:val="28"/>
          <w:szCs w:val="28"/>
        </w:rPr>
        <w:t>专职教师</w:t>
      </w:r>
      <w:r>
        <w:rPr>
          <w:rFonts w:ascii="Times New Roman" w:eastAsia="仿宋" w:hAnsi="Times New Roman" w:cs="Times New Roman"/>
          <w:sz w:val="28"/>
          <w:szCs w:val="28"/>
        </w:rPr>
        <w:t>5</w:t>
      </w:r>
      <w:r>
        <w:rPr>
          <w:rFonts w:ascii="仿宋" w:eastAsia="仿宋" w:hAnsi="仿宋" w:cs="Times New Roman"/>
          <w:sz w:val="28"/>
          <w:szCs w:val="28"/>
        </w:rPr>
        <w:t>位，保证艺术教育及相应课程的正常开展</w:t>
      </w:r>
      <w:r>
        <w:rPr>
          <w:rFonts w:ascii="仿宋" w:eastAsia="仿宋" w:hAnsi="仿宋" w:cs="Times New Roman" w:hint="eastAsia"/>
          <w:sz w:val="28"/>
          <w:szCs w:val="28"/>
        </w:rPr>
        <w:t>；</w:t>
      </w:r>
      <w:r>
        <w:rPr>
          <w:rFonts w:ascii="仿宋" w:eastAsia="仿宋" w:hAnsi="仿宋" w:cs="Times New Roman"/>
          <w:sz w:val="28"/>
          <w:szCs w:val="28"/>
        </w:rPr>
        <w:t>另有</w:t>
      </w:r>
      <w:r>
        <w:rPr>
          <w:rFonts w:ascii="Times New Roman" w:eastAsia="仿宋" w:hAnsi="Times New Roman" w:cs="Times New Roman"/>
          <w:sz w:val="28"/>
          <w:szCs w:val="28"/>
        </w:rPr>
        <w:t>7</w:t>
      </w:r>
      <w:r>
        <w:rPr>
          <w:rFonts w:ascii="仿宋" w:eastAsia="仿宋" w:hAnsi="仿宋" w:cs="Times New Roman"/>
          <w:sz w:val="28"/>
          <w:szCs w:val="28"/>
        </w:rPr>
        <w:t>位有专业背景的兼职老师开设了一系列的课程</w:t>
      </w:r>
      <w:r>
        <w:rPr>
          <w:rFonts w:ascii="仿宋" w:eastAsia="仿宋" w:hAnsi="仿宋" w:cs="Times New Roman" w:hint="eastAsia"/>
          <w:sz w:val="28"/>
          <w:szCs w:val="28"/>
        </w:rPr>
        <w:t>，</w:t>
      </w:r>
      <w:r>
        <w:rPr>
          <w:rFonts w:ascii="仿宋" w:eastAsia="仿宋" w:hAnsi="仿宋" w:cs="Times New Roman"/>
          <w:sz w:val="28"/>
          <w:szCs w:val="28"/>
        </w:rPr>
        <w:t>课程涵盖声乐、器乐、舞蹈、戏剧等，较圆满</w:t>
      </w:r>
      <w:r>
        <w:rPr>
          <w:rFonts w:ascii="仿宋" w:eastAsia="仿宋" w:hAnsi="仿宋" w:cs="Times New Roman" w:hint="eastAsia"/>
          <w:sz w:val="28"/>
          <w:szCs w:val="28"/>
        </w:rPr>
        <w:t>地</w:t>
      </w:r>
      <w:r>
        <w:rPr>
          <w:rFonts w:ascii="仿宋" w:eastAsia="仿宋" w:hAnsi="仿宋" w:cs="Times New Roman"/>
          <w:sz w:val="28"/>
          <w:szCs w:val="28"/>
        </w:rPr>
        <w:t>完成了当年度教学任务。</w:t>
      </w:r>
    </w:p>
    <w:p w:rsidR="004B3230" w:rsidRDefault="002D7EFA">
      <w:pPr>
        <w:spacing w:line="288" w:lineRule="auto"/>
        <w:jc w:val="center"/>
        <w:rPr>
          <w:rFonts w:ascii="仿宋" w:eastAsia="仿宋" w:hAnsi="仿宋" w:cs="Times New Roman"/>
          <w:b/>
          <w:color w:val="000000"/>
          <w:kern w:val="0"/>
          <w:sz w:val="24"/>
          <w:szCs w:val="28"/>
        </w:rPr>
      </w:pPr>
      <w:r>
        <w:rPr>
          <w:rFonts w:ascii="仿宋" w:eastAsia="仿宋" w:hAnsi="仿宋" w:cs="Times New Roman"/>
          <w:b/>
          <w:color w:val="000000"/>
          <w:kern w:val="0"/>
          <w:sz w:val="24"/>
          <w:szCs w:val="28"/>
        </w:rPr>
        <w:t>表</w:t>
      </w: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8"/>
        </w:rPr>
        <w:t>3</w:t>
      </w:r>
      <w:r>
        <w:rPr>
          <w:rFonts w:ascii="仿宋" w:eastAsia="仿宋" w:hAnsi="仿宋" w:cs="Times New Roman"/>
          <w:b/>
          <w:color w:val="000000"/>
          <w:kern w:val="0"/>
          <w:sz w:val="24"/>
          <w:szCs w:val="28"/>
        </w:rPr>
        <w:t xml:space="preserve"> 艺术学院专职教师</w:t>
      </w:r>
    </w:p>
    <w:tbl>
      <w:tblPr>
        <w:tblW w:w="83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1217"/>
        <w:gridCol w:w="1080"/>
        <w:gridCol w:w="2162"/>
        <w:gridCol w:w="2977"/>
      </w:tblGrid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8"/>
              </w:rPr>
              <w:t>性别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8"/>
              </w:rPr>
              <w:t>职称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8"/>
              </w:rPr>
              <w:t>所在院系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高颖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教授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张建春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教授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王淑兰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教授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8"/>
              </w:rPr>
              <w:t>（退休）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郑朝辉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教授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赵秀敏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教授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王㤖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教授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孙蔚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副教授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时少波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副教授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郑铁宏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副教授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邓辉华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副教授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11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张世月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副教授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12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陈珊妍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副教授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13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吕琦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副教授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王丽云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副教授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15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王淑华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副教授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lastRenderedPageBreak/>
              <w:t>16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柳骅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副教授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17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陈潇玮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副教授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18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黄伟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副教授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19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陶伦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副教授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20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张飞鸽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副教授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21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孙明胜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副教授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22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冯炜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副教授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王双阳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副教授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24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陈宝山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副教授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25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徐岸兵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副教授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26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张起壮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副教授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27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叶玉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副教授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28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毛静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副教授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29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许晓峰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副教授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30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陈昊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副教授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31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赵侃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副教授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32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张文松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副教授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33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夏洁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副教授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34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吴维凌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8"/>
              </w:rPr>
              <w:t>副教授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35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曹文波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讲师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36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苏然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讲师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37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陈岫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讲师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38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虞琼洁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讲师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39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朱丽平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讲师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温从儒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讲师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41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吴晶晶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讲师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42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丁少平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讲师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43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严跃华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讲师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44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钱博弘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讲师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45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郑方晓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讲师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lastRenderedPageBreak/>
              <w:t>46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蓝辉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讲师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47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郝昕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讲师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48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陈丽丹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讲师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49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李阳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讲师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50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刘畅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讲师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51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郑妙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讲师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52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张丽洁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讲师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53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陈瑛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讲师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54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周卿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讲师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55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赵若轶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讲师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56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李朝胜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讲师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57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张佐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讲师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58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杨馨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讲师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59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贺程飞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讲师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45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60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史腾高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讲师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53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61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章逸超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讲师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556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spacing w:line="288" w:lineRule="auto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8"/>
              </w:rPr>
              <w:t>62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8"/>
              </w:rPr>
              <w:t>穆盼盼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8"/>
              </w:rPr>
              <w:t>助教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564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spacing w:line="288" w:lineRule="auto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8"/>
              </w:rPr>
              <w:t>63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8"/>
              </w:rPr>
              <w:t>贺志华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8"/>
              </w:rPr>
              <w:t>助教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558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spacing w:line="288" w:lineRule="auto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8"/>
              </w:rPr>
              <w:t>64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8"/>
              </w:rPr>
              <w:t>白清文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8"/>
              </w:rPr>
              <w:t>助教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4B3230">
        <w:trPr>
          <w:trHeight w:hRule="exact" w:val="579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spacing w:line="288" w:lineRule="auto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8"/>
              </w:rPr>
              <w:t>65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8"/>
              </w:rPr>
              <w:t>邵晗笑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8"/>
              </w:rPr>
              <w:t>助教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3230" w:rsidRDefault="002D7EFA">
            <w:pPr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艺术设计学院</w:t>
            </w:r>
          </w:p>
        </w:tc>
      </w:tr>
      <w:tr w:rsidR="006637CB">
        <w:trPr>
          <w:trHeight w:hRule="exact" w:val="579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37CB" w:rsidRPr="00242ED5" w:rsidRDefault="006637CB" w:rsidP="00242ED5">
            <w:pPr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</w:pPr>
            <w:r w:rsidRPr="00242ED5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8"/>
              </w:rPr>
              <w:t>66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37CB" w:rsidRPr="00242ED5" w:rsidRDefault="006637CB" w:rsidP="00242ED5">
            <w:pPr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</w:pPr>
            <w:r w:rsidRPr="00242ED5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8"/>
              </w:rPr>
              <w:t>屠锋锋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37CB" w:rsidRPr="00242ED5" w:rsidRDefault="006637CB" w:rsidP="00242ED5">
            <w:pPr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</w:pPr>
            <w:r w:rsidRPr="00242ED5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37CB" w:rsidRPr="00242ED5" w:rsidRDefault="006637CB" w:rsidP="00242ED5">
            <w:pPr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</w:pPr>
            <w:r w:rsidRPr="00242ED5"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讲师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37CB" w:rsidRPr="00242ED5" w:rsidRDefault="006637CB" w:rsidP="00242ED5">
            <w:pPr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</w:pPr>
            <w:r w:rsidRPr="00242ED5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8"/>
              </w:rPr>
              <w:t>艺术教研室</w:t>
            </w:r>
          </w:p>
        </w:tc>
      </w:tr>
      <w:tr w:rsidR="006637CB">
        <w:trPr>
          <w:trHeight w:hRule="exact" w:val="579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37CB" w:rsidRPr="00242ED5" w:rsidRDefault="006637CB" w:rsidP="00242ED5">
            <w:pPr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</w:pPr>
            <w:r w:rsidRPr="00242ED5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8"/>
              </w:rPr>
              <w:t>67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37CB" w:rsidRPr="00242ED5" w:rsidRDefault="006637CB" w:rsidP="00242ED5">
            <w:pPr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</w:pPr>
            <w:r w:rsidRPr="00242ED5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8"/>
              </w:rPr>
              <w:t>邹丽霞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37CB" w:rsidRPr="00242ED5" w:rsidRDefault="006637CB" w:rsidP="00242ED5">
            <w:pPr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</w:pPr>
            <w:r w:rsidRPr="00242ED5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37CB" w:rsidRPr="00242ED5" w:rsidRDefault="006637CB" w:rsidP="00242ED5">
            <w:pPr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</w:pPr>
            <w:r w:rsidRPr="00242ED5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8"/>
              </w:rPr>
              <w:t>教授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37CB" w:rsidRPr="00242ED5" w:rsidRDefault="006637CB" w:rsidP="00242ED5">
            <w:pPr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</w:pPr>
            <w:r w:rsidRPr="00242ED5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8"/>
              </w:rPr>
              <w:t>艺术教研室</w:t>
            </w:r>
          </w:p>
        </w:tc>
      </w:tr>
      <w:tr w:rsidR="006637CB">
        <w:trPr>
          <w:trHeight w:hRule="exact" w:val="579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37CB" w:rsidRPr="00242ED5" w:rsidRDefault="006637CB" w:rsidP="00242ED5">
            <w:pPr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</w:pPr>
            <w:r w:rsidRPr="00242ED5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37CB" w:rsidRPr="00242ED5" w:rsidRDefault="006637CB" w:rsidP="00242ED5">
            <w:pPr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</w:pPr>
            <w:r w:rsidRPr="00242ED5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8"/>
              </w:rPr>
              <w:t>沈骁婧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37CB" w:rsidRPr="00242ED5" w:rsidRDefault="006637CB" w:rsidP="00242ED5">
            <w:pPr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</w:pPr>
            <w:r w:rsidRPr="00242ED5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37CB" w:rsidRPr="00242ED5" w:rsidRDefault="006637CB" w:rsidP="00242ED5">
            <w:pPr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</w:pPr>
            <w:r w:rsidRPr="00242ED5"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讲师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37CB" w:rsidRPr="00242ED5" w:rsidRDefault="006637CB" w:rsidP="00242ED5">
            <w:pPr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</w:pPr>
            <w:r w:rsidRPr="00242ED5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8"/>
              </w:rPr>
              <w:t>艺术教研室</w:t>
            </w:r>
          </w:p>
        </w:tc>
      </w:tr>
      <w:tr w:rsidR="006637CB">
        <w:trPr>
          <w:trHeight w:hRule="exact" w:val="579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37CB" w:rsidRPr="00242ED5" w:rsidRDefault="006637CB" w:rsidP="00242ED5">
            <w:pPr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</w:pPr>
            <w:r w:rsidRPr="00242ED5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8"/>
              </w:rPr>
              <w:t>69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37CB" w:rsidRPr="00242ED5" w:rsidRDefault="006637CB" w:rsidP="00242ED5">
            <w:pPr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</w:pPr>
            <w:r w:rsidRPr="00242ED5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8"/>
              </w:rPr>
              <w:t>王楠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37CB" w:rsidRPr="00242ED5" w:rsidRDefault="006637CB" w:rsidP="00242ED5">
            <w:pPr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</w:pPr>
            <w:r w:rsidRPr="00242ED5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37CB" w:rsidRPr="00242ED5" w:rsidRDefault="006637CB" w:rsidP="00242ED5">
            <w:pPr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</w:pPr>
            <w:r w:rsidRPr="00242ED5"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讲师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37CB" w:rsidRPr="00242ED5" w:rsidRDefault="006637CB" w:rsidP="00242ED5">
            <w:pPr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</w:pPr>
            <w:r w:rsidRPr="00242ED5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8"/>
              </w:rPr>
              <w:t>艺术教研室</w:t>
            </w:r>
          </w:p>
        </w:tc>
      </w:tr>
      <w:tr w:rsidR="006637CB">
        <w:trPr>
          <w:trHeight w:hRule="exact" w:val="579"/>
        </w:trPr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37CB" w:rsidRPr="00242ED5" w:rsidRDefault="006637CB" w:rsidP="00242ED5">
            <w:pPr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</w:pPr>
            <w:r w:rsidRPr="00242ED5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8"/>
              </w:rPr>
              <w:t>70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37CB" w:rsidRPr="00242ED5" w:rsidRDefault="006637CB" w:rsidP="00242ED5">
            <w:pPr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</w:pPr>
            <w:r w:rsidRPr="00242ED5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8"/>
              </w:rPr>
              <w:t>雷丹婷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37CB" w:rsidRPr="00242ED5" w:rsidRDefault="006637CB" w:rsidP="00242ED5">
            <w:pPr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</w:pPr>
            <w:r w:rsidRPr="00242ED5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37CB" w:rsidRPr="00242ED5" w:rsidRDefault="006637CB" w:rsidP="00242ED5">
            <w:pPr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</w:pPr>
            <w:r w:rsidRPr="00242ED5"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  <w:t>讲师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37CB" w:rsidRPr="00242ED5" w:rsidRDefault="006637CB" w:rsidP="00242ED5">
            <w:pPr>
              <w:spacing w:line="288" w:lineRule="auto"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8"/>
              </w:rPr>
            </w:pPr>
            <w:r w:rsidRPr="00242ED5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8"/>
              </w:rPr>
              <w:t>艺术教研室</w:t>
            </w:r>
          </w:p>
        </w:tc>
      </w:tr>
    </w:tbl>
    <w:p w:rsidR="001B2D4B" w:rsidRDefault="001B2D4B" w:rsidP="001B2D4B">
      <w:pPr>
        <w:spacing w:beforeLines="50" w:before="156" w:line="288" w:lineRule="auto"/>
        <w:ind w:firstLineChars="200" w:firstLine="562"/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  <w:t>四、艺术团建设情况</w:t>
      </w:r>
    </w:p>
    <w:p w:rsidR="001B2D4B" w:rsidRDefault="001B2D4B" w:rsidP="001B2D4B">
      <w:pPr>
        <w:spacing w:line="288" w:lineRule="auto"/>
        <w:ind w:firstLineChars="200" w:firstLine="562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/>
          <w:b/>
          <w:bCs/>
          <w:sz w:val="28"/>
          <w:szCs w:val="28"/>
        </w:rPr>
        <w:t>（一）艺术团规模及总体情况</w:t>
      </w:r>
    </w:p>
    <w:p w:rsidR="001B2D4B" w:rsidRPr="001B2D4B" w:rsidRDefault="001B2D4B" w:rsidP="001B2D4B">
      <w:pPr>
        <w:spacing w:line="288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1B2D4B">
        <w:rPr>
          <w:rFonts w:ascii="仿宋" w:eastAsia="仿宋" w:hAnsi="仿宋" w:cs="Times New Roman" w:hint="eastAsia"/>
          <w:sz w:val="28"/>
          <w:szCs w:val="28"/>
        </w:rPr>
        <w:lastRenderedPageBreak/>
        <w:t>学</w:t>
      </w:r>
      <w:r w:rsidRPr="001B2D4B">
        <w:rPr>
          <w:rFonts w:ascii="仿宋" w:eastAsia="仿宋" w:hAnsi="仿宋" w:cs="Times New Roman"/>
          <w:sz w:val="28"/>
          <w:szCs w:val="28"/>
        </w:rPr>
        <w:t>校艺术团团员数达到了300余人，下设合唱分团、舞蹈分团、管乐分团、民乐分团、太阳剧社、室内乐分团6个分团</w:t>
      </w:r>
      <w:r w:rsidRPr="001B2D4B">
        <w:rPr>
          <w:rFonts w:ascii="仿宋" w:eastAsia="仿宋" w:hAnsi="仿宋" w:cs="Times New Roman" w:hint="eastAsia"/>
          <w:sz w:val="28"/>
          <w:szCs w:val="28"/>
        </w:rPr>
        <w:t>，负责</w:t>
      </w:r>
      <w:r w:rsidRPr="001B2D4B">
        <w:rPr>
          <w:rFonts w:ascii="仿宋" w:eastAsia="仿宋" w:hAnsi="仿宋" w:cs="Times New Roman"/>
          <w:sz w:val="28"/>
          <w:szCs w:val="28"/>
        </w:rPr>
        <w:t>排练、艺术指导、组织参演参赛等工作。合唱分团、民乐分团、太阳剧社、舞蹈分团</w:t>
      </w:r>
      <w:r w:rsidRPr="001B2D4B">
        <w:rPr>
          <w:rFonts w:ascii="仿宋" w:eastAsia="仿宋" w:hAnsi="仿宋" w:cs="Times New Roman" w:hint="eastAsia"/>
          <w:sz w:val="28"/>
          <w:szCs w:val="28"/>
        </w:rPr>
        <w:t>、管乐分团</w:t>
      </w:r>
      <w:r w:rsidRPr="001B2D4B">
        <w:rPr>
          <w:rFonts w:ascii="仿宋" w:eastAsia="仿宋" w:hAnsi="仿宋" w:cs="Times New Roman"/>
          <w:sz w:val="28"/>
          <w:szCs w:val="28"/>
        </w:rPr>
        <w:t>，由校艺术教研室</w:t>
      </w:r>
      <w:r w:rsidRPr="001B2D4B">
        <w:rPr>
          <w:rFonts w:ascii="仿宋" w:eastAsia="仿宋" w:hAnsi="仿宋" w:cs="Times New Roman" w:hint="eastAsia"/>
          <w:sz w:val="28"/>
          <w:szCs w:val="28"/>
        </w:rPr>
        <w:t>5</w:t>
      </w:r>
      <w:r w:rsidRPr="001B2D4B">
        <w:rPr>
          <w:rFonts w:ascii="仿宋" w:eastAsia="仿宋" w:hAnsi="仿宋" w:cs="Times New Roman"/>
          <w:sz w:val="28"/>
          <w:szCs w:val="28"/>
        </w:rPr>
        <w:t>位专职教师负责，管乐分团、室内乐分团</w:t>
      </w:r>
      <w:r w:rsidRPr="001B2D4B">
        <w:rPr>
          <w:rFonts w:ascii="仿宋" w:eastAsia="仿宋" w:hAnsi="仿宋" w:cs="Times New Roman" w:hint="eastAsia"/>
          <w:sz w:val="28"/>
          <w:szCs w:val="28"/>
        </w:rPr>
        <w:t>还聘请</w:t>
      </w:r>
      <w:r w:rsidRPr="001B2D4B">
        <w:rPr>
          <w:rFonts w:ascii="仿宋" w:eastAsia="仿宋" w:hAnsi="仿宋" w:cs="Times New Roman"/>
          <w:sz w:val="28"/>
          <w:szCs w:val="28"/>
        </w:rPr>
        <w:t>2位兼职教师</w:t>
      </w:r>
      <w:r w:rsidRPr="001B2D4B">
        <w:rPr>
          <w:rFonts w:ascii="仿宋" w:eastAsia="仿宋" w:hAnsi="仿宋" w:cs="Times New Roman" w:hint="eastAsia"/>
          <w:sz w:val="28"/>
          <w:szCs w:val="28"/>
        </w:rPr>
        <w:t>授课</w:t>
      </w:r>
      <w:r w:rsidRPr="001B2D4B">
        <w:rPr>
          <w:rFonts w:ascii="仿宋" w:eastAsia="仿宋" w:hAnsi="仿宋" w:cs="Times New Roman"/>
          <w:sz w:val="28"/>
          <w:szCs w:val="28"/>
        </w:rPr>
        <w:t>。此外，学校在浙江省歌舞剧院、浙江交响乐团、浙江</w:t>
      </w:r>
      <w:r w:rsidRPr="001B2D4B">
        <w:rPr>
          <w:rFonts w:ascii="仿宋" w:eastAsia="仿宋" w:hAnsi="仿宋" w:cs="Times New Roman" w:hint="eastAsia"/>
          <w:sz w:val="28"/>
          <w:szCs w:val="28"/>
        </w:rPr>
        <w:t>音乐</w:t>
      </w:r>
      <w:r w:rsidRPr="001B2D4B">
        <w:rPr>
          <w:rFonts w:ascii="仿宋" w:eastAsia="仿宋" w:hAnsi="仿宋" w:cs="Times New Roman"/>
          <w:sz w:val="28"/>
          <w:szCs w:val="28"/>
        </w:rPr>
        <w:t>学院</w:t>
      </w:r>
      <w:r w:rsidRPr="001B2D4B">
        <w:rPr>
          <w:rFonts w:ascii="仿宋" w:eastAsia="仿宋" w:hAnsi="仿宋" w:cs="Times New Roman" w:hint="eastAsia"/>
          <w:sz w:val="28"/>
          <w:szCs w:val="28"/>
        </w:rPr>
        <w:t>、浙江传媒学院</w:t>
      </w:r>
      <w:r w:rsidRPr="001B2D4B">
        <w:rPr>
          <w:rFonts w:ascii="仿宋" w:eastAsia="仿宋" w:hAnsi="仿宋" w:cs="Times New Roman"/>
          <w:sz w:val="28"/>
          <w:szCs w:val="28"/>
        </w:rPr>
        <w:t>等单位外聘了一些优秀的专业教师对参赛节目进行艺术指导。</w:t>
      </w:r>
    </w:p>
    <w:p w:rsidR="001B2D4B" w:rsidRDefault="001B2D4B" w:rsidP="001B2D4B">
      <w:pPr>
        <w:spacing w:line="288" w:lineRule="auto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b/>
          <w:sz w:val="28"/>
          <w:szCs w:val="28"/>
        </w:rPr>
        <w:t>（二）艺术团设施建设</w:t>
      </w:r>
    </w:p>
    <w:p w:rsidR="001B2D4B" w:rsidRPr="001B2D4B" w:rsidRDefault="001B2D4B" w:rsidP="001B2D4B">
      <w:pPr>
        <w:spacing w:line="288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1B2D4B">
        <w:rPr>
          <w:rFonts w:ascii="仿宋" w:eastAsia="仿宋" w:hAnsi="仿宋" w:cs="Times New Roman"/>
          <w:sz w:val="28"/>
          <w:szCs w:val="28"/>
        </w:rPr>
        <w:t>艺术团有专门的训练场地和较为齐全的设备。学校建有15000平米的学生活动中心，其中4500平米的艺术楼专门用于艺术</w:t>
      </w:r>
      <w:r w:rsidRPr="001B2D4B">
        <w:rPr>
          <w:rFonts w:ascii="仿宋" w:eastAsia="仿宋" w:hAnsi="仿宋" w:cs="Times New Roman" w:hint="eastAsia"/>
          <w:sz w:val="28"/>
          <w:szCs w:val="28"/>
        </w:rPr>
        <w:t>教育</w:t>
      </w:r>
      <w:r w:rsidRPr="001B2D4B">
        <w:rPr>
          <w:rFonts w:ascii="仿宋" w:eastAsia="仿宋" w:hAnsi="仿宋" w:cs="Times New Roman"/>
          <w:sz w:val="28"/>
          <w:szCs w:val="28"/>
        </w:rPr>
        <w:t>教</w:t>
      </w:r>
      <w:r w:rsidRPr="001B2D4B">
        <w:rPr>
          <w:rFonts w:ascii="仿宋" w:eastAsia="仿宋" w:hAnsi="仿宋" w:cs="Times New Roman" w:hint="eastAsia"/>
          <w:sz w:val="28"/>
          <w:szCs w:val="28"/>
        </w:rPr>
        <w:t>学</w:t>
      </w:r>
      <w:r w:rsidRPr="001B2D4B">
        <w:rPr>
          <w:rFonts w:ascii="仿宋" w:eastAsia="仿宋" w:hAnsi="仿宋" w:cs="Times New Roman"/>
          <w:sz w:val="28"/>
          <w:szCs w:val="28"/>
        </w:rPr>
        <w:t>活动，建有剧院、排练厅、琴房、小音乐教室、数码钢琴教室、书法教室等，用于开展艺术教学、排练、演出和其它活动</w:t>
      </w:r>
      <w:r w:rsidR="00C41DF5">
        <w:rPr>
          <w:rFonts w:ascii="仿宋" w:eastAsia="仿宋" w:hAnsi="仿宋" w:cs="Times New Roman" w:hint="eastAsia"/>
          <w:sz w:val="28"/>
          <w:szCs w:val="28"/>
        </w:rPr>
        <w:t>。</w:t>
      </w:r>
      <w:r w:rsidRPr="001B2D4B">
        <w:rPr>
          <w:rFonts w:ascii="仿宋" w:eastAsia="仿宋" w:hAnsi="仿宋" w:cs="Times New Roman" w:hint="eastAsia"/>
          <w:sz w:val="28"/>
          <w:szCs w:val="28"/>
        </w:rPr>
        <w:t>2019年</w:t>
      </w:r>
      <w:r w:rsidR="00C41DF5" w:rsidRPr="001B2D4B">
        <w:rPr>
          <w:rFonts w:ascii="仿宋" w:eastAsia="仿宋" w:hAnsi="仿宋" w:cs="Times New Roman"/>
          <w:sz w:val="28"/>
          <w:szCs w:val="28"/>
        </w:rPr>
        <w:t>学校</w:t>
      </w:r>
      <w:r w:rsidRPr="001B2D4B">
        <w:rPr>
          <w:rFonts w:ascii="仿宋" w:eastAsia="仿宋" w:hAnsi="仿宋" w:cs="Times New Roman" w:hint="eastAsia"/>
          <w:sz w:val="28"/>
          <w:szCs w:val="28"/>
        </w:rPr>
        <w:t>对艺术楼进行装修改造，提升教学环境</w:t>
      </w:r>
      <w:r w:rsidR="00C41DF5">
        <w:rPr>
          <w:rFonts w:ascii="仿宋" w:eastAsia="仿宋" w:hAnsi="仿宋" w:cs="Times New Roman" w:hint="eastAsia"/>
          <w:sz w:val="28"/>
          <w:szCs w:val="28"/>
        </w:rPr>
        <w:t>；</w:t>
      </w:r>
      <w:r w:rsidRPr="001B2D4B">
        <w:rPr>
          <w:rFonts w:ascii="仿宋" w:eastAsia="仿宋" w:hAnsi="仿宋" w:cs="Times New Roman"/>
          <w:sz w:val="28"/>
          <w:szCs w:val="28"/>
        </w:rPr>
        <w:t>设立文艺振兴专项经费支持学生文艺工作，目前有音响设备、三角钢琴、立式钢琴、铜管乐器、民乐器、打击乐器、弦乐器、电声乐器等</w:t>
      </w:r>
      <w:r w:rsidRPr="001B2D4B">
        <w:rPr>
          <w:rFonts w:ascii="仿宋" w:eastAsia="仿宋" w:hAnsi="仿宋" w:cs="Times New Roman" w:hint="eastAsia"/>
          <w:sz w:val="28"/>
          <w:szCs w:val="28"/>
        </w:rPr>
        <w:t>器材</w:t>
      </w:r>
      <w:r w:rsidRPr="001B2D4B">
        <w:rPr>
          <w:rFonts w:ascii="仿宋" w:eastAsia="仿宋" w:hAnsi="仿宋" w:cs="Times New Roman"/>
          <w:sz w:val="28"/>
          <w:szCs w:val="28"/>
        </w:rPr>
        <w:t>200余台套。</w:t>
      </w:r>
    </w:p>
    <w:p w:rsidR="001B2D4B" w:rsidRDefault="001B2D4B" w:rsidP="001B2D4B">
      <w:pPr>
        <w:spacing w:line="288" w:lineRule="auto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b/>
          <w:sz w:val="28"/>
          <w:szCs w:val="28"/>
        </w:rPr>
        <w:t>（三）艺术团队伍</w:t>
      </w:r>
      <w:r>
        <w:rPr>
          <w:rFonts w:ascii="仿宋" w:eastAsia="仿宋" w:hAnsi="仿宋" w:cs="Times New Roman" w:hint="eastAsia"/>
          <w:b/>
          <w:sz w:val="28"/>
          <w:szCs w:val="28"/>
        </w:rPr>
        <w:t>建设</w:t>
      </w:r>
    </w:p>
    <w:p w:rsidR="001B2D4B" w:rsidRPr="001B2D4B" w:rsidRDefault="001B2D4B" w:rsidP="001B2D4B">
      <w:pPr>
        <w:spacing w:line="288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1B2D4B">
        <w:rPr>
          <w:rFonts w:ascii="仿宋" w:eastAsia="仿宋" w:hAnsi="仿宋" w:cs="Times New Roman"/>
          <w:sz w:val="28"/>
          <w:szCs w:val="28"/>
        </w:rPr>
        <w:t>201</w:t>
      </w:r>
      <w:r w:rsidRPr="001B2D4B">
        <w:rPr>
          <w:rFonts w:ascii="仿宋" w:eastAsia="仿宋" w:hAnsi="仿宋" w:cs="Times New Roman" w:hint="eastAsia"/>
          <w:sz w:val="28"/>
          <w:szCs w:val="28"/>
        </w:rPr>
        <w:t>9</w:t>
      </w:r>
      <w:r w:rsidRPr="001B2D4B">
        <w:rPr>
          <w:rFonts w:ascii="仿宋" w:eastAsia="仿宋" w:hAnsi="仿宋" w:cs="Times New Roman"/>
          <w:sz w:val="28"/>
          <w:szCs w:val="28"/>
        </w:rPr>
        <w:t>年通过各种途径发现并吸收具有各种艺术表演能力的学生，</w:t>
      </w:r>
      <w:r w:rsidRPr="001B2D4B">
        <w:rPr>
          <w:rFonts w:ascii="仿宋" w:eastAsia="仿宋" w:hAnsi="仿宋" w:cs="Times New Roman" w:hint="eastAsia"/>
          <w:sz w:val="28"/>
          <w:szCs w:val="28"/>
        </w:rPr>
        <w:t>招收2名艺术特长生</w:t>
      </w:r>
      <w:r w:rsidR="006A3EFB">
        <w:rPr>
          <w:rFonts w:ascii="仿宋" w:eastAsia="仿宋" w:hAnsi="仿宋" w:cs="Times New Roman" w:hint="eastAsia"/>
          <w:sz w:val="28"/>
          <w:szCs w:val="28"/>
        </w:rPr>
        <w:t>。</w:t>
      </w:r>
      <w:r w:rsidRPr="001B2D4B">
        <w:rPr>
          <w:rFonts w:ascii="仿宋" w:eastAsia="仿宋" w:hAnsi="仿宋" w:cs="Times New Roman"/>
          <w:sz w:val="28"/>
          <w:szCs w:val="28"/>
        </w:rPr>
        <w:t>新生进校时开展艺术团纳新工作，加大力度宣传艺术团所取得的成绩，吸引新生前来报名，并严格筛选。艺术团指导老师及骨干队员们，自下而上，共同努力，采用有广泛的覆盖面的选拔方式，既补充了新队员，又保证艺术团队员的艺术素质，形成了较好的梯队</w:t>
      </w:r>
      <w:r w:rsidRPr="001B2D4B">
        <w:rPr>
          <w:rFonts w:ascii="仿宋" w:eastAsia="仿宋" w:hAnsi="仿宋" w:cs="Times New Roman" w:hint="eastAsia"/>
          <w:sz w:val="28"/>
          <w:szCs w:val="28"/>
        </w:rPr>
        <w:t>，</w:t>
      </w:r>
      <w:r w:rsidRPr="001B2D4B">
        <w:rPr>
          <w:rFonts w:ascii="仿宋" w:eastAsia="仿宋" w:hAnsi="仿宋" w:cs="Times New Roman"/>
          <w:sz w:val="28"/>
          <w:szCs w:val="28"/>
        </w:rPr>
        <w:t>为年度参演参赛等各种艺术实践活动打下扎实的基础。</w:t>
      </w:r>
    </w:p>
    <w:p w:rsidR="001B2D4B" w:rsidRDefault="001B2D4B" w:rsidP="001B2D4B">
      <w:pPr>
        <w:spacing w:line="288" w:lineRule="auto"/>
        <w:ind w:firstLine="573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b/>
          <w:sz w:val="28"/>
          <w:szCs w:val="28"/>
        </w:rPr>
        <w:lastRenderedPageBreak/>
        <w:t>（四）艺术团队日常训练</w:t>
      </w:r>
      <w:r>
        <w:rPr>
          <w:rFonts w:ascii="仿宋" w:eastAsia="仿宋" w:hAnsi="仿宋" w:cs="Times New Roman" w:hint="eastAsia"/>
          <w:b/>
          <w:sz w:val="28"/>
          <w:szCs w:val="28"/>
        </w:rPr>
        <w:t>工作</w:t>
      </w:r>
    </w:p>
    <w:p w:rsidR="001B2D4B" w:rsidRPr="001B2D4B" w:rsidRDefault="001B2D4B" w:rsidP="001B2D4B">
      <w:pPr>
        <w:spacing w:line="288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1B2D4B">
        <w:rPr>
          <w:rFonts w:ascii="仿宋" w:eastAsia="仿宋" w:hAnsi="仿宋" w:cs="Times New Roman"/>
          <w:sz w:val="28"/>
          <w:szCs w:val="28"/>
        </w:rPr>
        <w:t>艺术团指导老师针对艺术团日常训练，积极探索科学训练模式。提出了“五个有”</w:t>
      </w:r>
      <w:r w:rsidR="006A3EFB">
        <w:rPr>
          <w:rFonts w:ascii="仿宋" w:eastAsia="仿宋" w:hAnsi="仿宋" w:cs="Times New Roman" w:hint="eastAsia"/>
          <w:sz w:val="28"/>
          <w:szCs w:val="28"/>
        </w:rPr>
        <w:t>训练模式</w:t>
      </w:r>
      <w:r w:rsidRPr="001B2D4B">
        <w:rPr>
          <w:rFonts w:ascii="仿宋" w:eastAsia="仿宋" w:hAnsi="仿宋" w:cs="Times New Roman"/>
          <w:sz w:val="28"/>
          <w:szCs w:val="28"/>
        </w:rPr>
        <w:t>，即艺术团训练有固定时间和场地、有专任教师指导、有教学大纲和授课计划、有教学督导、学生经考核合格有相应学分。训练中，指导老师为每位学生“量体裁衣”，利用课余、休息日、寒暑假集训，保证了艺术团的训练时间，提高了训练质量，优秀的艺术团员在各自学院的艺术活动中发挥了引领作用，传播正能量和高雅审美艺术文化品味。</w:t>
      </w:r>
    </w:p>
    <w:p w:rsidR="001B2D4B" w:rsidRDefault="001B2D4B" w:rsidP="001B2D4B">
      <w:pPr>
        <w:spacing w:line="288" w:lineRule="auto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b/>
          <w:sz w:val="28"/>
          <w:szCs w:val="28"/>
        </w:rPr>
        <w:t>五、校内外艺术实践活动</w:t>
      </w:r>
    </w:p>
    <w:p w:rsidR="001B2D4B" w:rsidRDefault="001B2D4B" w:rsidP="001B2D4B">
      <w:pPr>
        <w:spacing w:line="288" w:lineRule="auto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b/>
          <w:bCs/>
          <w:color w:val="000000"/>
          <w:sz w:val="28"/>
          <w:szCs w:val="28"/>
        </w:rPr>
        <w:t>（一）</w:t>
      </w:r>
      <w:r>
        <w:rPr>
          <w:rFonts w:ascii="仿宋" w:eastAsia="仿宋" w:hAnsi="仿宋" w:cs="Times New Roman"/>
          <w:b/>
          <w:sz w:val="28"/>
          <w:szCs w:val="28"/>
        </w:rPr>
        <w:t>参加浙江省大学生艺术展演活动</w:t>
      </w:r>
    </w:p>
    <w:p w:rsidR="001B2D4B" w:rsidRPr="001B2D4B" w:rsidRDefault="001B2D4B" w:rsidP="001B2D4B">
      <w:pPr>
        <w:spacing w:line="288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1B2D4B">
        <w:rPr>
          <w:rFonts w:ascii="仿宋" w:eastAsia="仿宋" w:hAnsi="仿宋" w:cs="Times New Roman"/>
          <w:sz w:val="28"/>
          <w:szCs w:val="28"/>
        </w:rPr>
        <w:t>201</w:t>
      </w:r>
      <w:r w:rsidRPr="001B2D4B">
        <w:rPr>
          <w:rFonts w:ascii="仿宋" w:eastAsia="仿宋" w:hAnsi="仿宋" w:cs="Times New Roman" w:hint="eastAsia"/>
          <w:sz w:val="28"/>
          <w:szCs w:val="28"/>
        </w:rPr>
        <w:t>9</w:t>
      </w:r>
      <w:r w:rsidRPr="001B2D4B">
        <w:rPr>
          <w:rFonts w:ascii="仿宋" w:eastAsia="仿宋" w:hAnsi="仿宋" w:cs="Times New Roman"/>
          <w:sz w:val="28"/>
          <w:szCs w:val="28"/>
        </w:rPr>
        <w:t>年浙江省大学生艺术节，</w:t>
      </w:r>
      <w:r w:rsidRPr="001B2D4B">
        <w:rPr>
          <w:rFonts w:ascii="仿宋" w:eastAsia="仿宋" w:hAnsi="仿宋" w:cs="Times New Roman" w:hint="eastAsia"/>
          <w:sz w:val="28"/>
          <w:szCs w:val="28"/>
        </w:rPr>
        <w:t>我校艺术团话剧《长大》《共享单车的一天》（指导老师：沈骁婧）和舞蹈《客家禧》《战地山花别样红》（指导教师：雷丹婷）4个进入现场展演的节目均获一等奖。财会学院舞蹈《南下南下》、金融学院舞蹈《情深谊长》和法学院话剧《体测风云》分别获得二等奖。同时，舞蹈《客家禧》和话剧《共享单车的一天》受邀参加颁奖晚会演出。</w:t>
      </w:r>
      <w:r w:rsidRPr="001B2D4B">
        <w:rPr>
          <w:rFonts w:ascii="仿宋" w:eastAsia="仿宋" w:hAnsi="仿宋" w:cs="Times New Roman"/>
          <w:sz w:val="28"/>
          <w:szCs w:val="28"/>
        </w:rPr>
        <w:t>，学校荣获优秀组织奖。</w:t>
      </w:r>
    </w:p>
    <w:p w:rsidR="001B2D4B" w:rsidRDefault="001B2D4B" w:rsidP="001B2D4B">
      <w:pPr>
        <w:spacing w:line="288" w:lineRule="auto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b/>
          <w:sz w:val="28"/>
          <w:szCs w:val="28"/>
        </w:rPr>
        <w:t>（二）参加省内外其它艺术</w:t>
      </w:r>
      <w:r>
        <w:rPr>
          <w:rFonts w:ascii="仿宋" w:eastAsia="仿宋" w:hAnsi="仿宋" w:cs="Times New Roman" w:hint="eastAsia"/>
          <w:b/>
          <w:sz w:val="28"/>
          <w:szCs w:val="28"/>
        </w:rPr>
        <w:t>活动</w:t>
      </w:r>
    </w:p>
    <w:p w:rsidR="001B2D4B" w:rsidRPr="001B2D4B" w:rsidRDefault="001B2D4B" w:rsidP="001B2D4B">
      <w:pPr>
        <w:spacing w:line="288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1B2D4B">
        <w:rPr>
          <w:rFonts w:ascii="仿宋" w:eastAsia="仿宋" w:hAnsi="仿宋" w:cs="Times New Roman" w:hint="eastAsia"/>
          <w:sz w:val="28"/>
          <w:szCs w:val="28"/>
        </w:rPr>
        <w:t>学</w:t>
      </w:r>
      <w:r w:rsidRPr="001B2D4B">
        <w:rPr>
          <w:rFonts w:ascii="仿宋" w:eastAsia="仿宋" w:hAnsi="仿宋" w:cs="Times New Roman"/>
          <w:sz w:val="28"/>
          <w:szCs w:val="28"/>
        </w:rPr>
        <w:t>校</w:t>
      </w:r>
      <w:r w:rsidRPr="001B2D4B">
        <w:rPr>
          <w:rFonts w:ascii="仿宋" w:eastAsia="仿宋" w:hAnsi="仿宋" w:cs="Times New Roman" w:hint="eastAsia"/>
          <w:sz w:val="28"/>
          <w:szCs w:val="28"/>
        </w:rPr>
        <w:t>组织合唱团《不忘初心》参加浙江省青少年庆祝新中国成立70周年主题红歌会和浙江省“卡尔马克思杯”知识竞赛，舞蹈团《客家禧》参加浙江省国家奖学金评选大会，话剧团《共享单车的一天》参加浙江省团支部评比大赛等省内重大活动演出。</w:t>
      </w:r>
    </w:p>
    <w:p w:rsidR="001B2D4B" w:rsidRDefault="001B2D4B" w:rsidP="001B2D4B">
      <w:pPr>
        <w:spacing w:line="288" w:lineRule="auto"/>
        <w:ind w:firstLineChars="49" w:firstLine="137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color w:val="000000"/>
          <w:sz w:val="28"/>
          <w:szCs w:val="28"/>
        </w:rPr>
        <w:t xml:space="preserve">   </w:t>
      </w:r>
      <w:r>
        <w:rPr>
          <w:rFonts w:ascii="仿宋" w:eastAsia="仿宋" w:hAnsi="仿宋" w:cs="Times New Roman"/>
          <w:b/>
          <w:sz w:val="28"/>
          <w:szCs w:val="28"/>
        </w:rPr>
        <w:t>（三）开展“艺路青春”品牌专场演出</w:t>
      </w:r>
    </w:p>
    <w:p w:rsidR="001B2D4B" w:rsidRPr="001B2D4B" w:rsidRDefault="001B2D4B" w:rsidP="001B2D4B">
      <w:pPr>
        <w:spacing w:line="288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1B2D4B">
        <w:rPr>
          <w:rFonts w:ascii="仿宋" w:eastAsia="仿宋" w:hAnsi="仿宋" w:cs="Times New Roman"/>
          <w:sz w:val="28"/>
          <w:szCs w:val="28"/>
        </w:rPr>
        <w:lastRenderedPageBreak/>
        <w:t>艺术团在校内开展了4场“艺路青春”品牌专场演出</w:t>
      </w:r>
      <w:r w:rsidRPr="001B2D4B">
        <w:rPr>
          <w:rFonts w:ascii="仿宋" w:eastAsia="仿宋" w:hAnsi="仿宋" w:cs="Times New Roman" w:hint="eastAsia"/>
          <w:sz w:val="28"/>
          <w:szCs w:val="28"/>
        </w:rPr>
        <w:t>，组织</w:t>
      </w:r>
      <w:r w:rsidRPr="001B2D4B">
        <w:rPr>
          <w:rFonts w:ascii="仿宋" w:eastAsia="仿宋" w:hAnsi="仿宋" w:cs="Times New Roman"/>
          <w:sz w:val="28"/>
          <w:szCs w:val="28"/>
        </w:rPr>
        <w:t>太阳剧社毕业大戏专场演出、“永不剧终”太阳剧社话剧专场、第十</w:t>
      </w:r>
      <w:r w:rsidRPr="001B2D4B">
        <w:rPr>
          <w:rFonts w:ascii="仿宋" w:eastAsia="仿宋" w:hAnsi="仿宋" w:cs="Times New Roman" w:hint="eastAsia"/>
          <w:sz w:val="28"/>
          <w:szCs w:val="28"/>
        </w:rPr>
        <w:t>四</w:t>
      </w:r>
      <w:r w:rsidRPr="001B2D4B">
        <w:rPr>
          <w:rFonts w:ascii="仿宋" w:eastAsia="仿宋" w:hAnsi="仿宋" w:cs="Times New Roman"/>
          <w:sz w:val="28"/>
          <w:szCs w:val="28"/>
        </w:rPr>
        <w:t>届“墨湖杯”书画大赛、</w:t>
      </w:r>
      <w:r w:rsidRPr="001B2D4B">
        <w:rPr>
          <w:rFonts w:ascii="仿宋" w:eastAsia="仿宋" w:hAnsi="仿宋" w:cs="Times New Roman" w:hint="eastAsia"/>
          <w:sz w:val="28"/>
          <w:szCs w:val="28"/>
        </w:rPr>
        <w:t>“围炉乐活”民乐团冬季演奏会</w:t>
      </w:r>
      <w:r w:rsidRPr="001B2D4B">
        <w:rPr>
          <w:rFonts w:ascii="仿宋" w:eastAsia="仿宋" w:hAnsi="仿宋" w:cs="Times New Roman"/>
          <w:sz w:val="28"/>
          <w:szCs w:val="28"/>
        </w:rPr>
        <w:t>等专场演出</w:t>
      </w:r>
      <w:r w:rsidRPr="001B2D4B">
        <w:rPr>
          <w:rFonts w:ascii="仿宋" w:eastAsia="仿宋" w:hAnsi="仿宋" w:cs="Times New Roman" w:hint="eastAsia"/>
          <w:sz w:val="28"/>
          <w:szCs w:val="28"/>
        </w:rPr>
        <w:t>，</w:t>
      </w:r>
      <w:r w:rsidRPr="001B2D4B">
        <w:rPr>
          <w:rFonts w:ascii="仿宋" w:eastAsia="仿宋" w:hAnsi="仿宋" w:cs="Times New Roman"/>
          <w:sz w:val="28"/>
          <w:szCs w:val="28"/>
        </w:rPr>
        <w:t>展示了</w:t>
      </w:r>
      <w:r w:rsidRPr="001B2D4B">
        <w:rPr>
          <w:rFonts w:ascii="仿宋" w:eastAsia="仿宋" w:hAnsi="仿宋" w:cs="Times New Roman" w:hint="eastAsia"/>
          <w:sz w:val="28"/>
          <w:szCs w:val="28"/>
        </w:rPr>
        <w:t>学校</w:t>
      </w:r>
      <w:r w:rsidRPr="001B2D4B">
        <w:rPr>
          <w:rFonts w:ascii="仿宋" w:eastAsia="仿宋" w:hAnsi="仿宋" w:cs="Times New Roman"/>
          <w:sz w:val="28"/>
          <w:szCs w:val="28"/>
        </w:rPr>
        <w:t>大学生艺术团“准专业”的艺术水准，中国青年报、浙江省文化厅、浙江教育报等媒体</w:t>
      </w:r>
      <w:r w:rsidRPr="001B2D4B">
        <w:rPr>
          <w:rFonts w:ascii="仿宋" w:eastAsia="仿宋" w:hAnsi="仿宋" w:cs="Times New Roman" w:hint="eastAsia"/>
          <w:sz w:val="28"/>
          <w:szCs w:val="28"/>
        </w:rPr>
        <w:t>做了相应</w:t>
      </w:r>
      <w:r w:rsidRPr="001B2D4B">
        <w:rPr>
          <w:rFonts w:ascii="仿宋" w:eastAsia="仿宋" w:hAnsi="仿宋" w:cs="Times New Roman"/>
          <w:sz w:val="28"/>
          <w:szCs w:val="28"/>
        </w:rPr>
        <w:t>的报道。</w:t>
      </w:r>
    </w:p>
    <w:p w:rsidR="001B2D4B" w:rsidRDefault="001B2D4B" w:rsidP="001B2D4B">
      <w:pPr>
        <w:spacing w:line="288" w:lineRule="auto"/>
        <w:rPr>
          <w:rFonts w:ascii="仿宋" w:eastAsia="仿宋" w:hAnsi="仿宋" w:cs="Times New Roman"/>
          <w:b/>
          <w:bCs/>
          <w:color w:val="000000"/>
          <w:sz w:val="28"/>
          <w:szCs w:val="28"/>
        </w:rPr>
      </w:pPr>
      <w:r>
        <w:rPr>
          <w:rFonts w:ascii="仿宋" w:eastAsia="仿宋" w:hAnsi="仿宋" w:cs="Times New Roman"/>
          <w:b/>
          <w:bCs/>
          <w:color w:val="000000"/>
          <w:sz w:val="28"/>
          <w:szCs w:val="28"/>
        </w:rPr>
        <w:t xml:space="preserve">    （四）</w:t>
      </w:r>
      <w:r>
        <w:rPr>
          <w:rFonts w:ascii="仿宋" w:eastAsia="仿宋" w:hAnsi="仿宋" w:cs="Times New Roman"/>
          <w:b/>
          <w:sz w:val="28"/>
          <w:szCs w:val="28"/>
        </w:rPr>
        <w:t>高雅艺术进校园</w:t>
      </w:r>
    </w:p>
    <w:p w:rsidR="001B2D4B" w:rsidRPr="001B2D4B" w:rsidRDefault="001B2D4B" w:rsidP="001B2D4B">
      <w:pPr>
        <w:spacing w:line="288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1B2D4B">
        <w:rPr>
          <w:rFonts w:ascii="仿宋" w:eastAsia="仿宋" w:hAnsi="仿宋" w:cs="Times New Roman"/>
          <w:sz w:val="28"/>
          <w:szCs w:val="28"/>
        </w:rPr>
        <w:t>2018</w:t>
      </w:r>
      <w:r>
        <w:rPr>
          <w:rFonts w:ascii="仿宋" w:eastAsia="仿宋" w:hAnsi="仿宋" w:cs="Times New Roman" w:hint="eastAsia"/>
          <w:sz w:val="28"/>
          <w:szCs w:val="28"/>
        </w:rPr>
        <w:t>-</w:t>
      </w:r>
      <w:r w:rsidRPr="001B2D4B">
        <w:rPr>
          <w:rFonts w:ascii="仿宋" w:eastAsia="仿宋" w:hAnsi="仿宋" w:cs="Times New Roman"/>
          <w:sz w:val="28"/>
          <w:szCs w:val="28"/>
        </w:rPr>
        <w:t>201</w:t>
      </w:r>
      <w:r w:rsidRPr="001B2D4B">
        <w:rPr>
          <w:rFonts w:ascii="仿宋" w:eastAsia="仿宋" w:hAnsi="仿宋" w:cs="Times New Roman" w:hint="eastAsia"/>
          <w:sz w:val="28"/>
          <w:szCs w:val="28"/>
        </w:rPr>
        <w:t>9</w:t>
      </w:r>
      <w:r>
        <w:rPr>
          <w:rFonts w:ascii="仿宋" w:eastAsia="仿宋" w:hAnsi="仿宋" w:cs="Times New Roman" w:hint="eastAsia"/>
          <w:sz w:val="28"/>
          <w:szCs w:val="28"/>
        </w:rPr>
        <w:t>学</w:t>
      </w:r>
      <w:r w:rsidRPr="001B2D4B">
        <w:rPr>
          <w:rFonts w:ascii="仿宋" w:eastAsia="仿宋" w:hAnsi="仿宋" w:cs="Times New Roman"/>
          <w:sz w:val="28"/>
          <w:szCs w:val="28"/>
        </w:rPr>
        <w:t>年</w:t>
      </w:r>
      <w:r w:rsidRPr="001B2D4B">
        <w:rPr>
          <w:rFonts w:ascii="仿宋" w:eastAsia="仿宋" w:hAnsi="仿宋" w:cs="Times New Roman" w:hint="eastAsia"/>
          <w:sz w:val="28"/>
          <w:szCs w:val="28"/>
        </w:rPr>
        <w:t>，学校举办“五四”文艺汇演</w:t>
      </w:r>
      <w:r w:rsidRPr="001B2D4B">
        <w:rPr>
          <w:rFonts w:ascii="仿宋" w:eastAsia="仿宋" w:hAnsi="仿宋" w:cs="Times New Roman"/>
          <w:sz w:val="28"/>
          <w:szCs w:val="28"/>
        </w:rPr>
        <w:t>、纪念“一二九”运动文艺汇演等大型活动</w:t>
      </w:r>
      <w:r w:rsidR="00BE448E">
        <w:rPr>
          <w:rFonts w:ascii="仿宋" w:eastAsia="仿宋" w:hAnsi="仿宋" w:cs="Times New Roman" w:hint="eastAsia"/>
          <w:sz w:val="28"/>
          <w:szCs w:val="28"/>
        </w:rPr>
        <w:t>，</w:t>
      </w:r>
      <w:r w:rsidRPr="001B2D4B">
        <w:rPr>
          <w:rFonts w:ascii="仿宋" w:eastAsia="仿宋" w:hAnsi="仿宋" w:cs="Times New Roman"/>
          <w:sz w:val="28"/>
          <w:szCs w:val="28"/>
        </w:rPr>
        <w:t>迎新生文艺晚会和</w:t>
      </w:r>
      <w:r w:rsidRPr="001B2D4B">
        <w:rPr>
          <w:rFonts w:ascii="仿宋" w:eastAsia="仿宋" w:hAnsi="仿宋" w:cs="Times New Roman" w:hint="eastAsia"/>
          <w:sz w:val="28"/>
          <w:szCs w:val="28"/>
        </w:rPr>
        <w:t>师生</w:t>
      </w:r>
      <w:r w:rsidRPr="001B2D4B">
        <w:rPr>
          <w:rFonts w:ascii="仿宋" w:eastAsia="仿宋" w:hAnsi="仿宋" w:cs="Times New Roman"/>
          <w:sz w:val="28"/>
          <w:szCs w:val="28"/>
        </w:rPr>
        <w:t>迎新年文艺晚会等活动</w:t>
      </w:r>
      <w:r w:rsidR="00BE448E">
        <w:rPr>
          <w:rFonts w:ascii="仿宋" w:eastAsia="仿宋" w:hAnsi="仿宋" w:cs="Times New Roman" w:hint="eastAsia"/>
          <w:sz w:val="28"/>
          <w:szCs w:val="28"/>
        </w:rPr>
        <w:t>，</w:t>
      </w:r>
      <w:r w:rsidRPr="001B2D4B">
        <w:rPr>
          <w:rFonts w:ascii="仿宋" w:eastAsia="仿宋" w:hAnsi="仿宋" w:cs="Times New Roman"/>
          <w:sz w:val="28"/>
          <w:szCs w:val="28"/>
        </w:rPr>
        <w:t>充分发挥学校艺术类社团的作用</w:t>
      </w:r>
      <w:r w:rsidRPr="001B2D4B">
        <w:rPr>
          <w:rFonts w:ascii="仿宋" w:eastAsia="仿宋" w:hAnsi="仿宋" w:cs="Times New Roman" w:hint="eastAsia"/>
          <w:sz w:val="28"/>
          <w:szCs w:val="28"/>
        </w:rPr>
        <w:t>。</w:t>
      </w:r>
      <w:r w:rsidRPr="001B2D4B">
        <w:rPr>
          <w:rFonts w:ascii="仿宋" w:eastAsia="仿宋" w:hAnsi="仿宋" w:cs="Times New Roman"/>
          <w:sz w:val="28"/>
          <w:szCs w:val="28"/>
        </w:rPr>
        <w:t>校院两级社团所开展的舞蹈、话剧、音乐节、戏曲、书法、街舞、交谊舞、魔术等各种艺术</w:t>
      </w:r>
      <w:r w:rsidRPr="001B2D4B">
        <w:rPr>
          <w:rFonts w:ascii="仿宋" w:eastAsia="仿宋" w:hAnsi="仿宋" w:cs="Times New Roman" w:hint="eastAsia"/>
          <w:sz w:val="28"/>
          <w:szCs w:val="28"/>
        </w:rPr>
        <w:t>活动</w:t>
      </w:r>
      <w:r w:rsidRPr="001B2D4B">
        <w:rPr>
          <w:rFonts w:ascii="仿宋" w:eastAsia="仿宋" w:hAnsi="仿宋" w:cs="Times New Roman"/>
          <w:sz w:val="28"/>
          <w:szCs w:val="28"/>
        </w:rPr>
        <w:t>，让社团成员接受艺术熏陶，重点扶持一批弘扬中国传统文化的活动。</w:t>
      </w:r>
    </w:p>
    <w:p w:rsidR="001B2D4B" w:rsidRPr="001B2D4B" w:rsidRDefault="001B2D4B" w:rsidP="001B2D4B">
      <w:pPr>
        <w:spacing w:line="288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1B2D4B">
        <w:rPr>
          <w:rFonts w:ascii="仿宋" w:eastAsia="仿宋" w:hAnsi="仿宋" w:cs="Times New Roman" w:hint="eastAsia"/>
          <w:sz w:val="28"/>
          <w:szCs w:val="28"/>
        </w:rPr>
        <w:t>学</w:t>
      </w:r>
      <w:r w:rsidRPr="001B2D4B">
        <w:rPr>
          <w:rFonts w:ascii="仿宋" w:eastAsia="仿宋" w:hAnsi="仿宋" w:cs="Times New Roman"/>
          <w:sz w:val="28"/>
          <w:szCs w:val="28"/>
        </w:rPr>
        <w:t>校继续推进“高雅艺术进校园”工作，先后联系并邀请了</w:t>
      </w:r>
      <w:r w:rsidRPr="001B2D4B">
        <w:rPr>
          <w:rFonts w:ascii="仿宋" w:eastAsia="仿宋" w:hAnsi="仿宋" w:cs="Times New Roman" w:hint="eastAsia"/>
          <w:sz w:val="28"/>
          <w:szCs w:val="28"/>
        </w:rPr>
        <w:t>中国爱乐乐团</w:t>
      </w:r>
      <w:r w:rsidRPr="001B2D4B">
        <w:rPr>
          <w:rFonts w:ascii="仿宋" w:eastAsia="仿宋" w:hAnsi="仿宋" w:cs="Times New Roman"/>
          <w:sz w:val="28"/>
          <w:szCs w:val="28"/>
        </w:rPr>
        <w:t>、浙江</w:t>
      </w:r>
      <w:r w:rsidRPr="001B2D4B">
        <w:rPr>
          <w:rFonts w:ascii="仿宋" w:eastAsia="仿宋" w:hAnsi="仿宋" w:cs="Times New Roman" w:hint="eastAsia"/>
          <w:sz w:val="28"/>
          <w:szCs w:val="28"/>
        </w:rPr>
        <w:t>艺术职业</w:t>
      </w:r>
      <w:r w:rsidRPr="001B2D4B">
        <w:rPr>
          <w:rFonts w:ascii="仿宋" w:eastAsia="仿宋" w:hAnsi="仿宋" w:cs="Times New Roman"/>
          <w:sz w:val="28"/>
          <w:szCs w:val="28"/>
        </w:rPr>
        <w:t>学院、浙江交响乐团</w:t>
      </w:r>
      <w:r w:rsidRPr="001B2D4B">
        <w:rPr>
          <w:rFonts w:ascii="仿宋" w:eastAsia="仿宋" w:hAnsi="仿宋" w:cs="Times New Roman" w:hint="eastAsia"/>
          <w:sz w:val="28"/>
          <w:szCs w:val="28"/>
        </w:rPr>
        <w:t>、余姚姚剧传承中心和浙江传媒学院</w:t>
      </w:r>
      <w:r w:rsidRPr="001B2D4B">
        <w:rPr>
          <w:rFonts w:ascii="仿宋" w:eastAsia="仿宋" w:hAnsi="仿宋" w:cs="Times New Roman"/>
          <w:sz w:val="28"/>
          <w:szCs w:val="28"/>
        </w:rPr>
        <w:t>等</w:t>
      </w:r>
      <w:r w:rsidRPr="001B2D4B">
        <w:rPr>
          <w:rFonts w:ascii="仿宋" w:eastAsia="仿宋" w:hAnsi="仿宋" w:cs="Times New Roman" w:hint="eastAsia"/>
          <w:sz w:val="28"/>
          <w:szCs w:val="28"/>
        </w:rPr>
        <w:t>5</w:t>
      </w:r>
      <w:r w:rsidRPr="001B2D4B">
        <w:rPr>
          <w:rFonts w:ascii="仿宋" w:eastAsia="仿宋" w:hAnsi="仿宋" w:cs="Times New Roman"/>
          <w:sz w:val="28"/>
          <w:szCs w:val="28"/>
        </w:rPr>
        <w:t>个专业团体来校开展高雅艺术进校园活动，平均惠及学生近</w:t>
      </w:r>
      <w:r w:rsidRPr="001B2D4B">
        <w:rPr>
          <w:rFonts w:ascii="仿宋" w:eastAsia="仿宋" w:hAnsi="仿宋" w:cs="Times New Roman" w:hint="eastAsia"/>
          <w:sz w:val="28"/>
          <w:szCs w:val="28"/>
        </w:rPr>
        <w:t>50</w:t>
      </w:r>
      <w:r w:rsidRPr="001B2D4B">
        <w:rPr>
          <w:rFonts w:ascii="仿宋" w:eastAsia="仿宋" w:hAnsi="仿宋" w:cs="Times New Roman"/>
          <w:sz w:val="28"/>
          <w:szCs w:val="28"/>
        </w:rPr>
        <w:t>00</w:t>
      </w:r>
      <w:r w:rsidRPr="001B2D4B">
        <w:rPr>
          <w:rFonts w:ascii="仿宋" w:eastAsia="仿宋" w:hAnsi="仿宋" w:cs="Times New Roman" w:hint="eastAsia"/>
          <w:sz w:val="28"/>
          <w:szCs w:val="28"/>
        </w:rPr>
        <w:t>余</w:t>
      </w:r>
      <w:r w:rsidRPr="001B2D4B">
        <w:rPr>
          <w:rFonts w:ascii="仿宋" w:eastAsia="仿宋" w:hAnsi="仿宋" w:cs="Times New Roman"/>
          <w:sz w:val="28"/>
          <w:szCs w:val="28"/>
        </w:rPr>
        <w:t>人，深受全校师生的喜爱</w:t>
      </w:r>
      <w:r w:rsidRPr="001B2D4B">
        <w:rPr>
          <w:rFonts w:ascii="仿宋" w:eastAsia="仿宋" w:hAnsi="仿宋" w:cs="Times New Roman" w:hint="eastAsia"/>
          <w:sz w:val="28"/>
          <w:szCs w:val="28"/>
        </w:rPr>
        <w:t>，</w:t>
      </w:r>
      <w:r w:rsidRPr="001B2D4B">
        <w:rPr>
          <w:rFonts w:ascii="仿宋" w:eastAsia="仿宋" w:hAnsi="仿宋" w:cs="Times New Roman"/>
          <w:sz w:val="28"/>
          <w:szCs w:val="28"/>
        </w:rPr>
        <w:t>营造浓郁的校园</w:t>
      </w:r>
      <w:r w:rsidR="0072180F">
        <w:rPr>
          <w:rFonts w:ascii="仿宋" w:eastAsia="仿宋" w:hAnsi="仿宋" w:cs="Times New Roman" w:hint="eastAsia"/>
          <w:sz w:val="28"/>
          <w:szCs w:val="28"/>
        </w:rPr>
        <w:t>艺术</w:t>
      </w:r>
      <w:r w:rsidRPr="001B2D4B">
        <w:rPr>
          <w:rFonts w:ascii="仿宋" w:eastAsia="仿宋" w:hAnsi="仿宋" w:cs="Times New Roman"/>
          <w:sz w:val="28"/>
          <w:szCs w:val="28"/>
        </w:rPr>
        <w:t>文化氛围</w:t>
      </w:r>
      <w:r w:rsidRPr="001B2D4B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9B77D9" w:rsidRPr="009B77D9" w:rsidRDefault="002D7EFA" w:rsidP="009B77D9">
      <w:pPr>
        <w:widowControl/>
        <w:spacing w:before="100" w:beforeAutospacing="1" w:after="100" w:afterAutospacing="1"/>
        <w:ind w:firstLineChars="250" w:firstLine="700"/>
        <w:jc w:val="left"/>
        <w:rPr>
          <w:rFonts w:ascii="仿宋" w:eastAsia="仿宋" w:hAnsi="仿宋" w:cs="Times New Roman"/>
          <w:kern w:val="18"/>
          <w:sz w:val="28"/>
          <w:szCs w:val="28"/>
        </w:rPr>
      </w:pPr>
      <w:r>
        <w:rPr>
          <w:rFonts w:ascii="Times New Roman" w:eastAsia="仿宋" w:hAnsi="Times New Roman" w:cs="Times New Roman"/>
          <w:kern w:val="18"/>
          <w:sz w:val="28"/>
          <w:szCs w:val="28"/>
        </w:rPr>
        <w:t>201</w:t>
      </w:r>
      <w:r w:rsidR="005D0F97">
        <w:rPr>
          <w:rFonts w:ascii="Times New Roman" w:eastAsia="仿宋" w:hAnsi="Times New Roman" w:cs="Times New Roman" w:hint="eastAsia"/>
          <w:kern w:val="18"/>
          <w:sz w:val="28"/>
          <w:szCs w:val="28"/>
        </w:rPr>
        <w:t>8</w:t>
      </w:r>
      <w:r>
        <w:rPr>
          <w:rFonts w:ascii="仿宋" w:eastAsia="仿宋" w:hAnsi="仿宋" w:cs="Times New Roman" w:hint="eastAsia"/>
          <w:kern w:val="18"/>
          <w:sz w:val="28"/>
          <w:szCs w:val="28"/>
        </w:rPr>
        <w:t>-</w:t>
      </w:r>
      <w:r>
        <w:rPr>
          <w:rFonts w:ascii="Times New Roman" w:eastAsia="仿宋" w:hAnsi="Times New Roman" w:cs="Times New Roman"/>
          <w:kern w:val="18"/>
          <w:sz w:val="28"/>
          <w:szCs w:val="28"/>
        </w:rPr>
        <w:t>201</w:t>
      </w:r>
      <w:r w:rsidR="005D0F97">
        <w:rPr>
          <w:rFonts w:ascii="Times New Roman" w:eastAsia="仿宋" w:hAnsi="Times New Roman" w:cs="Times New Roman" w:hint="eastAsia"/>
          <w:kern w:val="18"/>
          <w:sz w:val="28"/>
          <w:szCs w:val="28"/>
        </w:rPr>
        <w:t>9</w:t>
      </w:r>
      <w:r>
        <w:rPr>
          <w:rFonts w:ascii="仿宋" w:eastAsia="仿宋" w:hAnsi="仿宋" w:cs="Times New Roman" w:hint="eastAsia"/>
          <w:kern w:val="18"/>
          <w:sz w:val="28"/>
          <w:szCs w:val="28"/>
        </w:rPr>
        <w:t>学年，学校</w:t>
      </w:r>
      <w:r w:rsidR="005538DC" w:rsidRPr="005538DC">
        <w:rPr>
          <w:rFonts w:ascii="仿宋" w:eastAsia="仿宋" w:hAnsi="仿宋" w:cs="Times New Roman" w:hint="eastAsia"/>
          <w:kern w:val="18"/>
          <w:sz w:val="28"/>
          <w:szCs w:val="28"/>
        </w:rPr>
        <w:t>落实立德树人根本任务，</w:t>
      </w:r>
      <w:r w:rsidR="005538DC">
        <w:rPr>
          <w:rFonts w:ascii="仿宋" w:eastAsia="仿宋" w:hAnsi="仿宋" w:cs="Times New Roman" w:hint="eastAsia"/>
          <w:kern w:val="18"/>
          <w:sz w:val="28"/>
          <w:szCs w:val="28"/>
        </w:rPr>
        <w:t>不断推进艺术教育工作，</w:t>
      </w:r>
      <w:r w:rsidR="005538DC" w:rsidRPr="005538DC">
        <w:rPr>
          <w:rFonts w:ascii="仿宋" w:eastAsia="仿宋" w:hAnsi="仿宋" w:cs="Times New Roman" w:hint="eastAsia"/>
          <w:kern w:val="18"/>
          <w:sz w:val="28"/>
          <w:szCs w:val="28"/>
        </w:rPr>
        <w:t>引领学生树立正确的审美观念、陶冶高尚的道德情操、塑造美好心灵，培养德智体美劳全面发展的社会主义建设者和接班人。</w:t>
      </w:r>
      <w:r>
        <w:rPr>
          <w:rFonts w:ascii="仿宋" w:eastAsia="仿宋" w:hAnsi="仿宋" w:cs="Times New Roman" w:hint="eastAsia"/>
          <w:kern w:val="18"/>
          <w:sz w:val="28"/>
          <w:szCs w:val="28"/>
        </w:rPr>
        <w:t>新的学年，学校要</w:t>
      </w:r>
      <w:r w:rsidR="009B77D9" w:rsidRPr="009B77D9">
        <w:rPr>
          <w:rFonts w:ascii="仿宋" w:eastAsia="仿宋" w:hAnsi="仿宋" w:cs="Times New Roman" w:hint="eastAsia"/>
          <w:kern w:val="18"/>
          <w:sz w:val="28"/>
          <w:szCs w:val="28"/>
        </w:rPr>
        <w:t>全面贯彻党的教育方针，</w:t>
      </w:r>
      <w:r>
        <w:rPr>
          <w:rFonts w:ascii="仿宋" w:eastAsia="仿宋" w:hAnsi="仿宋" w:cs="Times New Roman" w:hint="eastAsia"/>
          <w:kern w:val="18"/>
          <w:sz w:val="28"/>
          <w:szCs w:val="28"/>
        </w:rPr>
        <w:t>进一步加强公共艺术教育师资队伍和课程体系建设，加大公共艺术教育的经费投入，增加公共</w:t>
      </w:r>
      <w:r>
        <w:rPr>
          <w:rFonts w:ascii="仿宋" w:eastAsia="仿宋" w:hAnsi="仿宋" w:cs="Times New Roman" w:hint="eastAsia"/>
          <w:kern w:val="18"/>
          <w:sz w:val="28"/>
          <w:szCs w:val="28"/>
        </w:rPr>
        <w:lastRenderedPageBreak/>
        <w:t>艺术教育的实践教学活动，</w:t>
      </w:r>
      <w:r w:rsidR="009B77D9" w:rsidRPr="009B77D9">
        <w:rPr>
          <w:rFonts w:ascii="仿宋" w:eastAsia="仿宋" w:hAnsi="仿宋" w:cs="Times New Roman" w:hint="eastAsia"/>
          <w:kern w:val="18"/>
          <w:sz w:val="28"/>
          <w:szCs w:val="28"/>
        </w:rPr>
        <w:t>实施素质教育，改进美育教学，提高学生审美和人文素养，</w:t>
      </w:r>
      <w:r w:rsidR="009B77D9" w:rsidRPr="009B77D9">
        <w:rPr>
          <w:rFonts w:ascii="仿宋" w:eastAsia="仿宋" w:hAnsi="仿宋" w:cs="Times New Roman"/>
          <w:kern w:val="18"/>
          <w:sz w:val="28"/>
          <w:szCs w:val="28"/>
        </w:rPr>
        <w:t>促进学生全面发展。</w:t>
      </w:r>
    </w:p>
    <w:sectPr w:rsidR="009B77D9" w:rsidRPr="009B7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AFC" w:rsidRDefault="00F60AFC" w:rsidP="00CA2718">
      <w:r>
        <w:separator/>
      </w:r>
    </w:p>
  </w:endnote>
  <w:endnote w:type="continuationSeparator" w:id="0">
    <w:p w:rsidR="00F60AFC" w:rsidRDefault="00F60AFC" w:rsidP="00CA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AFC" w:rsidRDefault="00F60AFC" w:rsidP="00CA2718">
      <w:r>
        <w:separator/>
      </w:r>
    </w:p>
  </w:footnote>
  <w:footnote w:type="continuationSeparator" w:id="0">
    <w:p w:rsidR="00F60AFC" w:rsidRDefault="00F60AFC" w:rsidP="00CA2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B48D3E"/>
    <w:multiLevelType w:val="singleLevel"/>
    <w:tmpl w:val="F9B48D3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 xiaojun">
    <w15:presenceInfo w15:providerId="Windows Live" w15:userId="2417b53fff0921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45"/>
    <w:rsid w:val="00013AAD"/>
    <w:rsid w:val="00033CCF"/>
    <w:rsid w:val="00034599"/>
    <w:rsid w:val="000502B1"/>
    <w:rsid w:val="000677CD"/>
    <w:rsid w:val="00090133"/>
    <w:rsid w:val="000A46C2"/>
    <w:rsid w:val="000B2179"/>
    <w:rsid w:val="000C0156"/>
    <w:rsid w:val="000E4554"/>
    <w:rsid w:val="000E69E3"/>
    <w:rsid w:val="000F3812"/>
    <w:rsid w:val="0010214C"/>
    <w:rsid w:val="00122CEA"/>
    <w:rsid w:val="00126728"/>
    <w:rsid w:val="00126D32"/>
    <w:rsid w:val="00132D8D"/>
    <w:rsid w:val="00135EB0"/>
    <w:rsid w:val="00140E72"/>
    <w:rsid w:val="001535A0"/>
    <w:rsid w:val="00164A33"/>
    <w:rsid w:val="00194065"/>
    <w:rsid w:val="001B0B23"/>
    <w:rsid w:val="001B21A3"/>
    <w:rsid w:val="001B2D4B"/>
    <w:rsid w:val="001B4821"/>
    <w:rsid w:val="001D0183"/>
    <w:rsid w:val="001F4CD5"/>
    <w:rsid w:val="00200E6F"/>
    <w:rsid w:val="00242ED5"/>
    <w:rsid w:val="00246E53"/>
    <w:rsid w:val="00247CA6"/>
    <w:rsid w:val="002538C7"/>
    <w:rsid w:val="00261C2C"/>
    <w:rsid w:val="002910B5"/>
    <w:rsid w:val="002B5FE8"/>
    <w:rsid w:val="002C4A85"/>
    <w:rsid w:val="002D7EFA"/>
    <w:rsid w:val="002F3119"/>
    <w:rsid w:val="002F513B"/>
    <w:rsid w:val="00310309"/>
    <w:rsid w:val="00356017"/>
    <w:rsid w:val="00380CED"/>
    <w:rsid w:val="00390EFC"/>
    <w:rsid w:val="003950C0"/>
    <w:rsid w:val="003C22BF"/>
    <w:rsid w:val="003C51F6"/>
    <w:rsid w:val="003E17BA"/>
    <w:rsid w:val="003F0EA1"/>
    <w:rsid w:val="0040106E"/>
    <w:rsid w:val="00412F16"/>
    <w:rsid w:val="00430A5F"/>
    <w:rsid w:val="004B3230"/>
    <w:rsid w:val="004C5066"/>
    <w:rsid w:val="004D6206"/>
    <w:rsid w:val="004E09B1"/>
    <w:rsid w:val="004E4862"/>
    <w:rsid w:val="004E5FBC"/>
    <w:rsid w:val="00550E39"/>
    <w:rsid w:val="005538DC"/>
    <w:rsid w:val="00585051"/>
    <w:rsid w:val="005972D3"/>
    <w:rsid w:val="005A284D"/>
    <w:rsid w:val="005A6E98"/>
    <w:rsid w:val="005A7B31"/>
    <w:rsid w:val="005D0F97"/>
    <w:rsid w:val="006068EB"/>
    <w:rsid w:val="00606BDC"/>
    <w:rsid w:val="006219B9"/>
    <w:rsid w:val="00624731"/>
    <w:rsid w:val="00636C51"/>
    <w:rsid w:val="00642B19"/>
    <w:rsid w:val="006622E4"/>
    <w:rsid w:val="006637CB"/>
    <w:rsid w:val="006669A6"/>
    <w:rsid w:val="00667499"/>
    <w:rsid w:val="00681615"/>
    <w:rsid w:val="006A3EFB"/>
    <w:rsid w:val="006A4AC1"/>
    <w:rsid w:val="006A6A45"/>
    <w:rsid w:val="006C395D"/>
    <w:rsid w:val="006E5A7C"/>
    <w:rsid w:val="0070292B"/>
    <w:rsid w:val="007065D1"/>
    <w:rsid w:val="0072180F"/>
    <w:rsid w:val="00744E0F"/>
    <w:rsid w:val="00747D45"/>
    <w:rsid w:val="007A1BB5"/>
    <w:rsid w:val="007A3B3A"/>
    <w:rsid w:val="007B2AB0"/>
    <w:rsid w:val="007B35FF"/>
    <w:rsid w:val="007C02F0"/>
    <w:rsid w:val="007D5EDF"/>
    <w:rsid w:val="007D7BCA"/>
    <w:rsid w:val="007E1242"/>
    <w:rsid w:val="008060F6"/>
    <w:rsid w:val="00814A94"/>
    <w:rsid w:val="0085048A"/>
    <w:rsid w:val="0088382A"/>
    <w:rsid w:val="00897217"/>
    <w:rsid w:val="008E1176"/>
    <w:rsid w:val="0092200D"/>
    <w:rsid w:val="00922A8B"/>
    <w:rsid w:val="00954BC2"/>
    <w:rsid w:val="009575D0"/>
    <w:rsid w:val="009659A5"/>
    <w:rsid w:val="00983B89"/>
    <w:rsid w:val="009A1B6D"/>
    <w:rsid w:val="009B77D9"/>
    <w:rsid w:val="009E41F5"/>
    <w:rsid w:val="00A4098C"/>
    <w:rsid w:val="00A62F0C"/>
    <w:rsid w:val="00AB04F1"/>
    <w:rsid w:val="00AB6A34"/>
    <w:rsid w:val="00AE2581"/>
    <w:rsid w:val="00AE57AD"/>
    <w:rsid w:val="00B00946"/>
    <w:rsid w:val="00B22431"/>
    <w:rsid w:val="00B34EE6"/>
    <w:rsid w:val="00B41485"/>
    <w:rsid w:val="00B74CD1"/>
    <w:rsid w:val="00B922AC"/>
    <w:rsid w:val="00B9290B"/>
    <w:rsid w:val="00BB0649"/>
    <w:rsid w:val="00BB40AB"/>
    <w:rsid w:val="00BC0AD0"/>
    <w:rsid w:val="00BC3026"/>
    <w:rsid w:val="00BE448E"/>
    <w:rsid w:val="00C0139F"/>
    <w:rsid w:val="00C013C4"/>
    <w:rsid w:val="00C3514F"/>
    <w:rsid w:val="00C41DF5"/>
    <w:rsid w:val="00C47926"/>
    <w:rsid w:val="00C613A8"/>
    <w:rsid w:val="00CA2718"/>
    <w:rsid w:val="00CB32A4"/>
    <w:rsid w:val="00CD3BB0"/>
    <w:rsid w:val="00CD4E4F"/>
    <w:rsid w:val="00CD4FD9"/>
    <w:rsid w:val="00CE5CD6"/>
    <w:rsid w:val="00D1429F"/>
    <w:rsid w:val="00D40E10"/>
    <w:rsid w:val="00D5571D"/>
    <w:rsid w:val="00D6414A"/>
    <w:rsid w:val="00D6731D"/>
    <w:rsid w:val="00D67504"/>
    <w:rsid w:val="00D83BE7"/>
    <w:rsid w:val="00D84567"/>
    <w:rsid w:val="00D91E22"/>
    <w:rsid w:val="00DB48D5"/>
    <w:rsid w:val="00DE0196"/>
    <w:rsid w:val="00E154B2"/>
    <w:rsid w:val="00E1762D"/>
    <w:rsid w:val="00E520CF"/>
    <w:rsid w:val="00E53C26"/>
    <w:rsid w:val="00E76DC7"/>
    <w:rsid w:val="00EA0F50"/>
    <w:rsid w:val="00EB33DA"/>
    <w:rsid w:val="00ED162A"/>
    <w:rsid w:val="00ED556F"/>
    <w:rsid w:val="00ED5C96"/>
    <w:rsid w:val="00EE1608"/>
    <w:rsid w:val="00F072C0"/>
    <w:rsid w:val="00F239CB"/>
    <w:rsid w:val="00F326AA"/>
    <w:rsid w:val="00F32BE7"/>
    <w:rsid w:val="00F334DF"/>
    <w:rsid w:val="00F60AFC"/>
    <w:rsid w:val="00FA614E"/>
    <w:rsid w:val="00FC007D"/>
    <w:rsid w:val="00FC282E"/>
    <w:rsid w:val="00FD0117"/>
    <w:rsid w:val="2ECD0712"/>
    <w:rsid w:val="3B3F68C1"/>
    <w:rsid w:val="469E3CF2"/>
    <w:rsid w:val="580D76C4"/>
    <w:rsid w:val="6CD93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7">
    <w:name w:val="Table Grid"/>
    <w:basedOn w:val="a1"/>
    <w:uiPriority w:val="39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Revision"/>
    <w:hidden/>
    <w:uiPriority w:val="99"/>
    <w:semiHidden/>
    <w:rsid w:val="00EA0F50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7">
    <w:name w:val="Table Grid"/>
    <w:basedOn w:val="a1"/>
    <w:uiPriority w:val="39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Revision"/>
    <w:hidden/>
    <w:uiPriority w:val="99"/>
    <w:semiHidden/>
    <w:rsid w:val="00EA0F5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5BAE08-A4F8-48E6-B3B6-1E1FB8FF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14</Pages>
  <Words>1125</Words>
  <Characters>6415</Characters>
  <Application>Microsoft Office Word</Application>
  <DocSecurity>0</DocSecurity>
  <Lines>53</Lines>
  <Paragraphs>15</Paragraphs>
  <ScaleCrop>false</ScaleCrop>
  <Company/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weibeilaoshi</dc:creator>
  <cp:lastModifiedBy>伍蓓</cp:lastModifiedBy>
  <cp:revision>19</cp:revision>
  <dcterms:created xsi:type="dcterms:W3CDTF">2019-12-17T02:37:00Z</dcterms:created>
  <dcterms:modified xsi:type="dcterms:W3CDTF">2019-12-18T00:33:00Z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