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17B2" w14:textId="77777777" w:rsidR="00160B84" w:rsidRDefault="00000000">
      <w:pPr>
        <w:rPr>
          <w:rFonts w:ascii="仿宋" w:eastAsia="仿宋" w:hAnsi="仿宋"/>
        </w:rPr>
      </w:pPr>
      <w:r>
        <w:rPr>
          <w:rFonts w:ascii="仿宋" w:eastAsia="仿宋" w:hAnsi="仿宋"/>
          <w:noProof/>
        </w:rPr>
        <w:drawing>
          <wp:inline distT="0" distB="0" distL="0" distR="0" wp14:anchorId="6698B29D" wp14:editId="0B09149E">
            <wp:extent cx="5274310" cy="144399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l="17914" t="27890" r="33971" b="51007"/>
                    <a:stretch>
                      <a:fillRect/>
                    </a:stretch>
                  </pic:blipFill>
                  <pic:spPr>
                    <a:xfrm>
                      <a:off x="0" y="0"/>
                      <a:ext cx="5274310" cy="1444378"/>
                    </a:xfrm>
                    <a:prstGeom prst="rect">
                      <a:avLst/>
                    </a:prstGeom>
                    <a:noFill/>
                    <a:ln>
                      <a:noFill/>
                    </a:ln>
                  </pic:spPr>
                </pic:pic>
              </a:graphicData>
            </a:graphic>
          </wp:inline>
        </w:drawing>
      </w:r>
    </w:p>
    <w:p w14:paraId="39A8DF7B" w14:textId="77777777" w:rsidR="00160B84" w:rsidRDefault="00160B84">
      <w:pPr>
        <w:rPr>
          <w:rFonts w:ascii="仿宋" w:eastAsia="仿宋" w:hAnsi="仿宋"/>
        </w:rPr>
      </w:pPr>
    </w:p>
    <w:p w14:paraId="1E924707" w14:textId="77777777" w:rsidR="00160B84" w:rsidRDefault="00000000">
      <w:pPr>
        <w:ind w:firstLineChars="100" w:firstLine="440"/>
        <w:rPr>
          <w:rFonts w:ascii="仿宋" w:eastAsia="仿宋" w:hAnsi="仿宋" w:cs="Times New Roman"/>
          <w:sz w:val="44"/>
          <w:szCs w:val="44"/>
        </w:rPr>
        <w:sectPr w:rsidR="00160B84">
          <w:pgSz w:w="11906" w:h="16838"/>
          <w:pgMar w:top="1440" w:right="1800" w:bottom="1440" w:left="1800" w:header="851" w:footer="992" w:gutter="0"/>
          <w:cols w:space="425"/>
          <w:docGrid w:type="lines" w:linePitch="312"/>
        </w:sectPr>
      </w:pPr>
      <w:r>
        <w:rPr>
          <w:rFonts w:ascii="Times New Roman" w:eastAsia="仿宋" w:hAnsi="Times New Roman" w:cs="Times New Roman"/>
          <w:sz w:val="44"/>
          <w:szCs w:val="44"/>
        </w:rPr>
        <w:t>2021</w:t>
      </w:r>
      <w:r>
        <w:rPr>
          <w:rFonts w:ascii="仿宋" w:eastAsia="仿宋" w:hAnsi="仿宋" w:cs="Times New Roman"/>
          <w:sz w:val="44"/>
          <w:szCs w:val="44"/>
        </w:rPr>
        <w:t>-</w:t>
      </w:r>
      <w:r>
        <w:rPr>
          <w:rFonts w:ascii="Times New Roman" w:eastAsia="仿宋" w:hAnsi="Times New Roman" w:cs="Times New Roman"/>
          <w:sz w:val="44"/>
          <w:szCs w:val="44"/>
        </w:rPr>
        <w:t>20</w:t>
      </w:r>
      <w:r>
        <w:rPr>
          <w:rFonts w:ascii="Times New Roman" w:eastAsia="仿宋" w:hAnsi="Times New Roman" w:cs="Times New Roman" w:hint="eastAsia"/>
          <w:sz w:val="44"/>
          <w:szCs w:val="44"/>
        </w:rPr>
        <w:t>22</w:t>
      </w:r>
      <w:r>
        <w:rPr>
          <w:rFonts w:ascii="仿宋" w:eastAsia="仿宋" w:hAnsi="仿宋" w:cs="Times New Roman" w:hint="eastAsia"/>
          <w:sz w:val="44"/>
          <w:szCs w:val="44"/>
        </w:rPr>
        <w:t>学年艺术教育发展年度报告</w:t>
      </w:r>
      <w:r>
        <w:rPr>
          <w:rFonts w:ascii="仿宋" w:eastAsia="仿宋" w:hAnsi="仿宋" w:cs="Times New Roman"/>
          <w:sz w:val="44"/>
          <w:szCs w:val="44"/>
        </w:rPr>
        <w:br/>
      </w:r>
    </w:p>
    <w:p w14:paraId="2F2BEA1C" w14:textId="77777777" w:rsidR="00492DE5" w:rsidRDefault="00492DE5" w:rsidP="00492DE5">
      <w:pPr>
        <w:spacing w:line="288" w:lineRule="auto"/>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2020-2021</w:t>
      </w:r>
      <w:r>
        <w:rPr>
          <w:rFonts w:ascii="Times New Roman" w:eastAsia="仿宋" w:hAnsi="Times New Roman" w:cs="Times New Roman"/>
          <w:color w:val="000000"/>
          <w:kern w:val="0"/>
          <w:sz w:val="28"/>
          <w:szCs w:val="28"/>
        </w:rPr>
        <w:t>学年，浙江工商大学艺术教育</w:t>
      </w:r>
      <w:r>
        <w:rPr>
          <w:rFonts w:ascii="Times New Roman" w:eastAsia="仿宋" w:hAnsi="Times New Roman" w:cs="Times New Roman" w:hint="eastAsia"/>
          <w:color w:val="000000"/>
          <w:kern w:val="0"/>
          <w:sz w:val="28"/>
          <w:szCs w:val="28"/>
        </w:rPr>
        <w:t>工作</w:t>
      </w:r>
      <w:r>
        <w:rPr>
          <w:rFonts w:ascii="Times New Roman" w:eastAsia="仿宋" w:hAnsi="Times New Roman" w:cs="Times New Roman"/>
          <w:color w:val="000000"/>
          <w:kern w:val="0"/>
          <w:sz w:val="28"/>
          <w:szCs w:val="28"/>
        </w:rPr>
        <w:t>坚持以习近平新时代中国特色社会主义思想为指导，全面贯彻党的教育方针，坚持中国特色社会主义教育发展道路，坚持社会主义办学方向，将艺术教育作为促进人才培养、提升大学生综合素质的重要环节，切实改进艺术教育工作的方式方法，努力开创校园艺术教育工作新局面。</w:t>
      </w:r>
      <w:r w:rsidRPr="00DE7FD3">
        <w:rPr>
          <w:rFonts w:ascii="Times New Roman" w:eastAsia="仿宋" w:hAnsi="Times New Roman" w:cs="Times New Roman" w:hint="eastAsia"/>
          <w:color w:val="000000"/>
          <w:kern w:val="0"/>
          <w:sz w:val="28"/>
          <w:szCs w:val="28"/>
        </w:rPr>
        <w:t>为全面落实中共中央办公厅、国务院办公厅《关于全面加强和改进新时代学校美育工作的意见》、浙江省委省政府《关于全面加强和改进新时代学校美育工作的实施意见》，</w:t>
      </w:r>
      <w:r>
        <w:rPr>
          <w:rFonts w:ascii="Times New Roman" w:eastAsia="仿宋" w:hAnsi="Times New Roman" w:cs="Times New Roman"/>
          <w:color w:val="000000"/>
          <w:kern w:val="0"/>
          <w:sz w:val="28"/>
          <w:szCs w:val="28"/>
        </w:rPr>
        <w:t>现就</w:t>
      </w:r>
      <w:r>
        <w:rPr>
          <w:rFonts w:ascii="Times New Roman" w:eastAsia="仿宋" w:hAnsi="Times New Roman" w:cs="Times New Roman"/>
          <w:color w:val="000000"/>
          <w:kern w:val="0"/>
          <w:sz w:val="28"/>
          <w:szCs w:val="28"/>
        </w:rPr>
        <w:t>2020-2021</w:t>
      </w:r>
      <w:r>
        <w:rPr>
          <w:rFonts w:ascii="Times New Roman" w:eastAsia="仿宋" w:hAnsi="Times New Roman" w:cs="Times New Roman"/>
          <w:color w:val="000000"/>
          <w:kern w:val="0"/>
          <w:sz w:val="28"/>
          <w:szCs w:val="28"/>
        </w:rPr>
        <w:t>学年</w:t>
      </w:r>
      <w:r>
        <w:rPr>
          <w:rFonts w:ascii="Times New Roman" w:eastAsia="仿宋" w:hAnsi="Times New Roman" w:cs="Times New Roman" w:hint="eastAsia"/>
          <w:color w:val="000000"/>
          <w:kern w:val="0"/>
          <w:sz w:val="28"/>
          <w:szCs w:val="28"/>
        </w:rPr>
        <w:t>学校</w:t>
      </w:r>
      <w:r>
        <w:rPr>
          <w:rFonts w:ascii="Times New Roman" w:eastAsia="仿宋" w:hAnsi="Times New Roman" w:cs="Times New Roman"/>
          <w:color w:val="000000"/>
          <w:kern w:val="0"/>
          <w:sz w:val="28"/>
          <w:szCs w:val="28"/>
        </w:rPr>
        <w:t>艺术课程建设、专业人才培养、艺术教师配备、艺术教育管理、课外艺术活动等工作总结如下：</w:t>
      </w:r>
    </w:p>
    <w:p w14:paraId="76ECF5A4" w14:textId="77777777" w:rsidR="00160B84" w:rsidRDefault="00000000">
      <w:pPr>
        <w:spacing w:line="288" w:lineRule="auto"/>
        <w:ind w:firstLineChars="200" w:firstLine="562"/>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t>一、艺术课程建设情况</w:t>
      </w:r>
    </w:p>
    <w:p w14:paraId="7B98991F" w14:textId="77777777" w:rsidR="00160B84" w:rsidRDefault="00000000">
      <w:pPr>
        <w:spacing w:line="288" w:lineRule="auto"/>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20</w:t>
      </w:r>
      <w:r>
        <w:rPr>
          <w:rFonts w:ascii="仿宋" w:eastAsia="仿宋" w:hAnsi="仿宋" w:cs="Times New Roman"/>
          <w:color w:val="000000"/>
          <w:kern w:val="0"/>
          <w:sz w:val="28"/>
          <w:szCs w:val="28"/>
        </w:rPr>
        <w:t>21</w:t>
      </w:r>
      <w:r>
        <w:rPr>
          <w:rFonts w:ascii="仿宋" w:eastAsia="仿宋" w:hAnsi="仿宋" w:cs="Times New Roman" w:hint="eastAsia"/>
          <w:color w:val="000000"/>
          <w:kern w:val="0"/>
          <w:sz w:val="28"/>
          <w:szCs w:val="28"/>
        </w:rPr>
        <w:t>-202</w:t>
      </w:r>
      <w:r>
        <w:rPr>
          <w:rFonts w:ascii="仿宋" w:eastAsia="仿宋" w:hAnsi="仿宋" w:cs="Times New Roman"/>
          <w:color w:val="000000"/>
          <w:kern w:val="0"/>
          <w:sz w:val="28"/>
          <w:szCs w:val="28"/>
        </w:rPr>
        <w:t>2学年，学校开设</w:t>
      </w:r>
      <w:r>
        <w:rPr>
          <w:rFonts w:ascii="仿宋" w:eastAsia="仿宋" w:hAnsi="仿宋" w:cs="Times New Roman" w:hint="eastAsia"/>
          <w:color w:val="000000"/>
          <w:kern w:val="0"/>
          <w:sz w:val="28"/>
          <w:szCs w:val="28"/>
        </w:rPr>
        <w:t>了《</w:t>
      </w:r>
      <w:r>
        <w:rPr>
          <w:rFonts w:ascii="仿宋" w:eastAsia="仿宋" w:hAnsi="仿宋" w:cs="Times New Roman"/>
          <w:color w:val="000000"/>
          <w:kern w:val="0"/>
          <w:sz w:val="28"/>
          <w:szCs w:val="28"/>
        </w:rPr>
        <w:t>品诗作画—诗境下的国画赏析与体验</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、《声乐基础》、《形体训练》、《音乐剧</w:t>
      </w:r>
      <w:r>
        <w:rPr>
          <w:rFonts w:ascii="仿宋" w:eastAsia="仿宋" w:hAnsi="仿宋" w:cs="Times New Roman" w:hint="eastAsia"/>
          <w:color w:val="000000"/>
          <w:kern w:val="0"/>
          <w:sz w:val="28"/>
          <w:szCs w:val="28"/>
        </w:rPr>
        <w:t>欣</w:t>
      </w:r>
      <w:r>
        <w:rPr>
          <w:rFonts w:ascii="仿宋" w:eastAsia="仿宋" w:hAnsi="仿宋" w:cs="Times New Roman"/>
          <w:color w:val="000000"/>
          <w:kern w:val="0"/>
          <w:sz w:val="28"/>
          <w:szCs w:val="28"/>
        </w:rPr>
        <w:t>赏》、《歌剧鉴赏》、《中国</w:t>
      </w:r>
      <w:r>
        <w:rPr>
          <w:rFonts w:ascii="仿宋" w:eastAsia="仿宋" w:hAnsi="仿宋" w:cs="Times New Roman" w:hint="eastAsia"/>
          <w:color w:val="000000"/>
          <w:kern w:val="0"/>
          <w:sz w:val="28"/>
          <w:szCs w:val="28"/>
        </w:rPr>
        <w:t>民族</w:t>
      </w:r>
      <w:r>
        <w:rPr>
          <w:rFonts w:ascii="仿宋" w:eastAsia="仿宋" w:hAnsi="仿宋" w:cs="Times New Roman"/>
          <w:color w:val="000000"/>
          <w:kern w:val="0"/>
          <w:sz w:val="28"/>
          <w:szCs w:val="28"/>
        </w:rPr>
        <w:t>音乐文化之旅》、《</w:t>
      </w:r>
      <w:r>
        <w:rPr>
          <w:rFonts w:ascii="仿宋" w:eastAsia="仿宋" w:hAnsi="仿宋" w:cs="Times New Roman" w:hint="eastAsia"/>
          <w:color w:val="000000"/>
          <w:kern w:val="0"/>
          <w:sz w:val="28"/>
          <w:szCs w:val="28"/>
        </w:rPr>
        <w:t>经典话剧鉴赏》、</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艺术与审美—设计与生活</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《美学原理》、《</w:t>
      </w:r>
      <w:r>
        <w:rPr>
          <w:rFonts w:ascii="仿宋" w:eastAsia="仿宋" w:hAnsi="仿宋" w:cs="Times New Roman"/>
          <w:color w:val="000000"/>
          <w:kern w:val="0"/>
          <w:sz w:val="28"/>
          <w:szCs w:val="28"/>
        </w:rPr>
        <w:t>影武者—动作片与电影美学赏析</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声乐艺术与演唱技巧</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等艺术类通识课程和任意选修课</w:t>
      </w:r>
      <w:r>
        <w:rPr>
          <w:rFonts w:ascii="仿宋" w:eastAsia="仿宋" w:hAnsi="仿宋" w:cs="Times New Roman" w:hint="eastAsia"/>
          <w:color w:val="000000"/>
          <w:kern w:val="0"/>
          <w:sz w:val="28"/>
          <w:szCs w:val="28"/>
        </w:rPr>
        <w:t>；</w:t>
      </w:r>
      <w:r>
        <w:rPr>
          <w:rFonts w:ascii="仿宋" w:eastAsia="仿宋" w:hAnsi="仿宋" w:cs="Times New Roman"/>
          <w:color w:val="000000"/>
          <w:kern w:val="0"/>
          <w:sz w:val="28"/>
          <w:szCs w:val="28"/>
        </w:rPr>
        <w:t>开设</w:t>
      </w:r>
      <w:r>
        <w:rPr>
          <w:rFonts w:ascii="仿宋" w:eastAsia="仿宋" w:hAnsi="仿宋" w:cs="Times New Roman" w:hint="eastAsia"/>
          <w:color w:val="000000"/>
          <w:kern w:val="0"/>
          <w:sz w:val="28"/>
          <w:szCs w:val="28"/>
        </w:rPr>
        <w:t>了</w:t>
      </w:r>
      <w:r>
        <w:rPr>
          <w:rFonts w:ascii="仿宋" w:eastAsia="仿宋" w:hAnsi="仿宋" w:cs="Times New Roman"/>
          <w:color w:val="000000"/>
          <w:kern w:val="0"/>
          <w:sz w:val="28"/>
          <w:szCs w:val="28"/>
        </w:rPr>
        <w:t>第二课堂的“艺术实践课”课程</w:t>
      </w:r>
      <w:r>
        <w:rPr>
          <w:rFonts w:ascii="仿宋" w:eastAsia="仿宋" w:hAnsi="仿宋" w:cs="Times New Roman" w:hint="eastAsia"/>
          <w:color w:val="000000"/>
          <w:kern w:val="0"/>
          <w:sz w:val="28"/>
          <w:szCs w:val="28"/>
        </w:rPr>
        <w:t>，包括《声乐基础》、《舞蹈剧目排练》、《民族器乐融合演奏》、</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话剧表演》</w:t>
      </w:r>
      <w:r>
        <w:rPr>
          <w:rFonts w:ascii="仿宋" w:eastAsia="仿宋" w:hAnsi="仿宋" w:cs="Times New Roman"/>
          <w:color w:val="000000"/>
          <w:kern w:val="0"/>
          <w:sz w:val="28"/>
          <w:szCs w:val="28"/>
        </w:rPr>
        <w:t>、《管乐</w:t>
      </w:r>
      <w:r>
        <w:rPr>
          <w:rFonts w:ascii="仿宋" w:eastAsia="仿宋" w:hAnsi="仿宋" w:cs="Times New Roman" w:hint="eastAsia"/>
          <w:color w:val="000000"/>
          <w:kern w:val="0"/>
          <w:sz w:val="28"/>
          <w:szCs w:val="28"/>
        </w:rPr>
        <w:t>合奏艺术》</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室内乐漫谈》等艺术实践课程</w:t>
      </w:r>
      <w:r>
        <w:rPr>
          <w:rFonts w:ascii="仿宋" w:eastAsia="仿宋" w:hAnsi="仿宋" w:cs="Times New Roman"/>
          <w:color w:val="000000"/>
          <w:kern w:val="0"/>
          <w:sz w:val="28"/>
          <w:szCs w:val="28"/>
        </w:rPr>
        <w:t>，多样化的公共艺术体验课程，对提高大学生的艺术感受力、鉴赏力和创造力，加强大学生人文素质教育起到了良好的作用。</w:t>
      </w:r>
    </w:p>
    <w:p w14:paraId="283746E7" w14:textId="77777777" w:rsidR="00160B84" w:rsidRDefault="00000000">
      <w:pPr>
        <w:spacing w:line="288" w:lineRule="auto"/>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学校与艺术设计学院合作，开设了《</w:t>
      </w:r>
      <w:r>
        <w:rPr>
          <w:rFonts w:ascii="Times New Roman" w:eastAsia="仿宋" w:hAnsi="Times New Roman" w:cs="Times New Roman"/>
          <w:color w:val="000000"/>
          <w:kern w:val="0"/>
          <w:sz w:val="28"/>
          <w:szCs w:val="28"/>
        </w:rPr>
        <w:t>景观漫谈与欣赏</w:t>
      </w:r>
      <w:r>
        <w:rPr>
          <w:rFonts w:ascii="Times New Roman" w:eastAsia="仿宋" w:hAnsi="Times New Roman" w:cs="Times New Roman" w:hint="eastAsia"/>
          <w:color w:val="000000"/>
          <w:kern w:val="0"/>
          <w:sz w:val="28"/>
          <w:szCs w:val="28"/>
        </w:rPr>
        <w:t>》、《</w:t>
      </w:r>
      <w:r>
        <w:rPr>
          <w:rFonts w:ascii="Times New Roman" w:eastAsia="仿宋" w:hAnsi="Times New Roman" w:cs="Times New Roman"/>
          <w:color w:val="000000"/>
          <w:kern w:val="0"/>
          <w:sz w:val="28"/>
          <w:szCs w:val="28"/>
        </w:rPr>
        <w:t>书法</w:t>
      </w:r>
      <w:r>
        <w:rPr>
          <w:rFonts w:ascii="Times New Roman" w:eastAsia="仿宋" w:hAnsi="Times New Roman" w:cs="Times New Roman"/>
          <w:color w:val="000000"/>
          <w:kern w:val="0"/>
          <w:sz w:val="28"/>
          <w:szCs w:val="28"/>
        </w:rPr>
        <w:lastRenderedPageBreak/>
        <w:t>艺术与实践</w:t>
      </w:r>
      <w:r>
        <w:rPr>
          <w:rFonts w:ascii="Times New Roman" w:eastAsia="仿宋" w:hAnsi="Times New Roman" w:cs="Times New Roman" w:hint="eastAsia"/>
          <w:color w:val="000000"/>
          <w:kern w:val="0"/>
          <w:sz w:val="28"/>
          <w:szCs w:val="28"/>
        </w:rPr>
        <w:t>》等</w:t>
      </w:r>
      <w:r>
        <w:rPr>
          <w:rFonts w:ascii="Times New Roman" w:eastAsia="仿宋" w:hAnsi="Times New Roman" w:cs="Times New Roman"/>
          <w:color w:val="000000"/>
          <w:kern w:val="0"/>
          <w:sz w:val="28"/>
          <w:szCs w:val="28"/>
        </w:rPr>
        <w:t>6</w:t>
      </w:r>
      <w:r>
        <w:rPr>
          <w:rFonts w:ascii="Times New Roman" w:eastAsia="仿宋" w:hAnsi="Times New Roman" w:cs="Times New Roman" w:hint="eastAsia"/>
          <w:color w:val="000000"/>
          <w:kern w:val="0"/>
          <w:sz w:val="28"/>
          <w:szCs w:val="28"/>
        </w:rPr>
        <w:t>门艺术体验通识选修课程，通识艺术体验课程的创建，对提升学生艺术实践能力、增强学生审美能力都提到促进作用，同时构建教师教学研究团队，在优势互补、共同发展的基础上与艺术设计学院展开全面合作。争取产生一批有利于我校通识教育教学的优秀研究成果。并引进</w:t>
      </w:r>
      <w:r>
        <w:rPr>
          <w:rFonts w:ascii="Times New Roman" w:eastAsia="仿宋" w:hAnsi="Times New Roman" w:cs="Times New Roman" w:hint="eastAsia"/>
          <w:color w:val="000000"/>
          <w:kern w:val="0"/>
          <w:sz w:val="28"/>
          <w:szCs w:val="28"/>
        </w:rPr>
        <w:t>7</w:t>
      </w:r>
      <w:r>
        <w:rPr>
          <w:rFonts w:ascii="Times New Roman" w:eastAsia="仿宋" w:hAnsi="Times New Roman" w:cs="Times New Roman" w:hint="eastAsia"/>
          <w:color w:val="000000"/>
          <w:kern w:val="0"/>
          <w:sz w:val="28"/>
          <w:szCs w:val="28"/>
        </w:rPr>
        <w:t>门优质的校外艺术课程，增设了短学期，充分让学生选课学习，选课人数约千人。</w:t>
      </w:r>
    </w:p>
    <w:p w14:paraId="6BA7E382" w14:textId="77777777" w:rsidR="00160B84" w:rsidRDefault="00000000">
      <w:pPr>
        <w:spacing w:line="288" w:lineRule="auto"/>
        <w:ind w:firstLineChars="200" w:firstLine="560"/>
        <w:rPr>
          <w:rFonts w:ascii="Times New Roman" w:eastAsia="仿宋" w:hAnsi="Times New Roman" w:cs="Times New Roman"/>
          <w:color w:val="000000"/>
          <w:kern w:val="0"/>
          <w:sz w:val="28"/>
          <w:szCs w:val="28"/>
        </w:rPr>
      </w:pPr>
      <w:r>
        <w:rPr>
          <w:rFonts w:ascii="仿宋" w:eastAsia="仿宋" w:hAnsi="仿宋" w:cs="Times New Roman"/>
          <w:color w:val="000000"/>
          <w:kern w:val="0"/>
          <w:sz w:val="28"/>
          <w:szCs w:val="28"/>
        </w:rPr>
        <w:t>学校通识教育</w:t>
      </w:r>
      <w:r>
        <w:rPr>
          <w:rFonts w:ascii="仿宋" w:eastAsia="仿宋" w:hAnsi="仿宋" w:cs="Times New Roman" w:hint="eastAsia"/>
          <w:color w:val="000000"/>
          <w:kern w:val="0"/>
          <w:sz w:val="28"/>
          <w:szCs w:val="28"/>
        </w:rPr>
        <w:t>设置</w:t>
      </w:r>
      <w:r>
        <w:rPr>
          <w:rFonts w:ascii="仿宋" w:eastAsia="仿宋" w:hAnsi="仿宋" w:cs="Times New Roman"/>
          <w:color w:val="000000"/>
          <w:kern w:val="0"/>
          <w:sz w:val="28"/>
          <w:szCs w:val="28"/>
        </w:rPr>
        <w:t>“文学</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历史</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哲学、艺术</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宗教</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文化、经济</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管理</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法律、写作</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认知</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表达、自然</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工程</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技术、创新</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创意</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创业”六个模块。其中，文科类学生需选修“自然</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工程</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技术”学分、理工类学生需选修“文学</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历史</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哲学”学分，非经管法类学生需选修“经济</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管理</w:t>
      </w:r>
      <w:r>
        <w:rPr>
          <w:rFonts w:ascii="微软雅黑" w:eastAsia="微软雅黑" w:hAnsi="微软雅黑" w:cs="微软雅黑" w:hint="eastAsia"/>
          <w:color w:val="000000"/>
          <w:kern w:val="0"/>
          <w:sz w:val="28"/>
          <w:szCs w:val="28"/>
        </w:rPr>
        <w:t>∙</w:t>
      </w:r>
      <w:r>
        <w:rPr>
          <w:rFonts w:ascii="仿宋" w:eastAsia="仿宋" w:hAnsi="仿宋" w:cs="Times New Roman"/>
          <w:color w:val="000000"/>
          <w:kern w:val="0"/>
          <w:sz w:val="28"/>
          <w:szCs w:val="28"/>
        </w:rPr>
        <w:t>法律”学分。</w:t>
      </w:r>
      <w:r>
        <w:rPr>
          <w:rFonts w:ascii="Times New Roman" w:eastAsia="仿宋" w:hAnsi="Times New Roman" w:cs="Times New Roman" w:hint="eastAsia"/>
          <w:color w:val="000000"/>
          <w:kern w:val="0"/>
          <w:sz w:val="28"/>
          <w:szCs w:val="28"/>
        </w:rPr>
        <w:t>20</w:t>
      </w:r>
      <w:r>
        <w:rPr>
          <w:rFonts w:ascii="Times New Roman" w:eastAsia="仿宋" w:hAnsi="Times New Roman" w:cs="Times New Roman"/>
          <w:color w:val="000000"/>
          <w:kern w:val="0"/>
          <w:sz w:val="28"/>
          <w:szCs w:val="28"/>
        </w:rPr>
        <w:t>21</w:t>
      </w:r>
      <w:r>
        <w:rPr>
          <w:rFonts w:ascii="Times New Roman" w:eastAsia="仿宋" w:hAnsi="Times New Roman" w:cs="Times New Roman" w:hint="eastAsia"/>
          <w:color w:val="000000"/>
          <w:kern w:val="0"/>
          <w:sz w:val="28"/>
          <w:szCs w:val="28"/>
        </w:rPr>
        <w:t>-202</w:t>
      </w:r>
      <w:r>
        <w:rPr>
          <w:rFonts w:ascii="Times New Roman" w:eastAsia="仿宋" w:hAnsi="Times New Roman" w:cs="Times New Roman"/>
          <w:color w:val="000000"/>
          <w:kern w:val="0"/>
          <w:sz w:val="28"/>
          <w:szCs w:val="28"/>
        </w:rPr>
        <w:t>2</w:t>
      </w:r>
      <w:r>
        <w:rPr>
          <w:rFonts w:ascii="Times New Roman" w:eastAsia="仿宋" w:hAnsi="Times New Roman" w:cs="Times New Roman" w:hint="eastAsia"/>
          <w:color w:val="000000"/>
          <w:kern w:val="0"/>
          <w:sz w:val="28"/>
          <w:szCs w:val="28"/>
        </w:rPr>
        <w:t>学年，</w:t>
      </w:r>
      <w:r>
        <w:rPr>
          <w:rFonts w:ascii="Times New Roman" w:eastAsia="仿宋" w:hAnsi="Times New Roman" w:cs="Times New Roman"/>
          <w:color w:val="000000"/>
          <w:kern w:val="0"/>
          <w:sz w:val="28"/>
          <w:szCs w:val="28"/>
        </w:rPr>
        <w:t>全校共开设艺术类主修课</w:t>
      </w:r>
      <w:r>
        <w:rPr>
          <w:rFonts w:ascii="Times New Roman" w:eastAsia="仿宋" w:hAnsi="Times New Roman" w:cs="Times New Roman"/>
          <w:color w:val="000000"/>
          <w:kern w:val="0"/>
          <w:sz w:val="28"/>
          <w:szCs w:val="28"/>
        </w:rPr>
        <w:t>195</w:t>
      </w:r>
      <w:r>
        <w:rPr>
          <w:rFonts w:ascii="Times New Roman" w:eastAsia="仿宋" w:hAnsi="Times New Roman" w:cs="Times New Roman"/>
          <w:color w:val="000000"/>
          <w:kern w:val="0"/>
          <w:sz w:val="28"/>
          <w:szCs w:val="28"/>
        </w:rPr>
        <w:t>门，选课人数</w:t>
      </w:r>
      <w:r>
        <w:rPr>
          <w:rFonts w:ascii="Times New Roman" w:eastAsia="仿宋" w:hAnsi="Times New Roman" w:cs="Times New Roman"/>
          <w:color w:val="000000"/>
          <w:kern w:val="0"/>
          <w:sz w:val="28"/>
          <w:szCs w:val="28"/>
        </w:rPr>
        <w:t>12047</w:t>
      </w:r>
      <w:r>
        <w:rPr>
          <w:rFonts w:ascii="Times New Roman" w:eastAsia="仿宋" w:hAnsi="Times New Roman" w:cs="Times New Roman"/>
          <w:color w:val="000000"/>
          <w:kern w:val="0"/>
          <w:sz w:val="28"/>
          <w:szCs w:val="28"/>
        </w:rPr>
        <w:t>人次。</w:t>
      </w:r>
      <w:r>
        <w:rPr>
          <w:rFonts w:ascii="Times New Roman" w:eastAsia="仿宋" w:hAnsi="Times New Roman" w:cs="Times New Roman" w:hint="eastAsia"/>
          <w:color w:val="000000"/>
          <w:kern w:val="0"/>
          <w:sz w:val="28"/>
          <w:szCs w:val="28"/>
          <w:lang w:eastAsia="zh-Hans"/>
        </w:rPr>
        <w:t>其中</w:t>
      </w:r>
      <w:r>
        <w:rPr>
          <w:rFonts w:ascii="Times New Roman" w:eastAsia="仿宋" w:hAnsi="Times New Roman" w:cs="Times New Roman"/>
          <w:color w:val="000000"/>
          <w:kern w:val="0"/>
          <w:sz w:val="28"/>
          <w:szCs w:val="28"/>
        </w:rPr>
        <w:t>艺术</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宗教</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文化类通识选修课</w:t>
      </w:r>
      <w:r>
        <w:rPr>
          <w:rFonts w:ascii="Times New Roman" w:eastAsia="仿宋" w:hAnsi="Times New Roman" w:cs="Times New Roman"/>
          <w:color w:val="000000"/>
          <w:kern w:val="0"/>
          <w:sz w:val="28"/>
          <w:szCs w:val="28"/>
        </w:rPr>
        <w:t>52</w:t>
      </w:r>
      <w:r>
        <w:rPr>
          <w:rFonts w:ascii="Times New Roman" w:eastAsia="仿宋" w:hAnsi="Times New Roman" w:cs="Times New Roman"/>
          <w:color w:val="000000"/>
          <w:kern w:val="0"/>
          <w:sz w:val="28"/>
          <w:szCs w:val="28"/>
        </w:rPr>
        <w:t>门，选课人数</w:t>
      </w:r>
      <w:r>
        <w:rPr>
          <w:rFonts w:ascii="Times New Roman" w:eastAsia="仿宋" w:hAnsi="Times New Roman" w:cs="Times New Roman"/>
          <w:color w:val="000000"/>
          <w:kern w:val="0"/>
          <w:sz w:val="28"/>
          <w:szCs w:val="28"/>
        </w:rPr>
        <w:t>4512</w:t>
      </w:r>
      <w:r>
        <w:rPr>
          <w:rFonts w:ascii="Times New Roman" w:eastAsia="仿宋" w:hAnsi="Times New Roman" w:cs="Times New Roman"/>
          <w:color w:val="000000"/>
          <w:kern w:val="0"/>
          <w:sz w:val="28"/>
          <w:szCs w:val="28"/>
        </w:rPr>
        <w:t>人次。</w:t>
      </w:r>
    </w:p>
    <w:p w14:paraId="22CFD908" w14:textId="77777777" w:rsidR="00160B84" w:rsidRDefault="00000000">
      <w:pPr>
        <w:snapToGrid w:val="0"/>
        <w:spacing w:line="288" w:lineRule="auto"/>
        <w:ind w:firstLineChars="200" w:firstLine="562"/>
        <w:rPr>
          <w:rFonts w:ascii="仿宋" w:eastAsia="仿宋" w:hAnsi="仿宋" w:cs="Times New Roman"/>
          <w:b/>
          <w:kern w:val="0"/>
          <w:sz w:val="28"/>
          <w:szCs w:val="28"/>
        </w:rPr>
      </w:pPr>
      <w:r>
        <w:rPr>
          <w:rFonts w:ascii="仿宋" w:eastAsia="仿宋" w:hAnsi="仿宋" w:cs="Times New Roman"/>
          <w:b/>
          <w:kern w:val="0"/>
          <w:sz w:val="28"/>
          <w:szCs w:val="28"/>
        </w:rPr>
        <w:t>二、艺术专业人才培养</w:t>
      </w:r>
    </w:p>
    <w:p w14:paraId="1AC5C37A" w14:textId="77777777" w:rsidR="00160B84" w:rsidRDefault="00000000">
      <w:pPr>
        <w:snapToGrid w:val="0"/>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（一）艺术设计学院概况</w:t>
      </w:r>
    </w:p>
    <w:p w14:paraId="2FE8E24F"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艺术设计学院在学校</w:t>
      </w:r>
      <w:r>
        <w:rPr>
          <w:rFonts w:ascii="仿宋" w:eastAsia="仿宋" w:hAnsi="仿宋" w:cs="Times New Roman" w:hint="eastAsia"/>
          <w:kern w:val="0"/>
          <w:sz w:val="28"/>
          <w:szCs w:val="28"/>
        </w:rPr>
        <w:t>“大商科”</w:t>
      </w:r>
      <w:r>
        <w:rPr>
          <w:rFonts w:ascii="仿宋" w:eastAsia="仿宋" w:hAnsi="仿宋" w:cs="Times New Roman"/>
          <w:kern w:val="0"/>
          <w:sz w:val="28"/>
          <w:szCs w:val="28"/>
        </w:rPr>
        <w:t>人才培养目标的引领下，紧抓课程思政、美育劳育，结合“数字</w:t>
      </w:r>
      <w:r>
        <w:rPr>
          <w:rFonts w:ascii="仿宋" w:eastAsia="仿宋" w:hAnsi="仿宋" w:cs="Times New Roman" w:hint="eastAsia"/>
          <w:kern w:val="0"/>
          <w:sz w:val="28"/>
          <w:szCs w:val="28"/>
        </w:rPr>
        <w:t>+”建设，</w:t>
      </w:r>
      <w:r>
        <w:rPr>
          <w:rFonts w:ascii="仿宋" w:eastAsia="仿宋" w:hAnsi="仿宋" w:cs="Times New Roman"/>
          <w:kern w:val="0"/>
          <w:sz w:val="28"/>
          <w:szCs w:val="28"/>
        </w:rPr>
        <w:t>秉持“开放、多元、国际”的办学思想，坚持“厚基础、精专业、高素质、重创新”的教学理念</w:t>
      </w:r>
      <w:r>
        <w:rPr>
          <w:rFonts w:ascii="仿宋" w:eastAsia="仿宋" w:hAnsi="仿宋" w:cs="Times New Roman" w:hint="eastAsia"/>
          <w:kern w:val="0"/>
          <w:sz w:val="28"/>
          <w:szCs w:val="28"/>
        </w:rPr>
        <w:t>,</w:t>
      </w:r>
      <w:r>
        <w:rPr>
          <w:rFonts w:ascii="仿宋" w:eastAsia="仿宋" w:hAnsi="仿宋" w:cs="Times New Roman"/>
          <w:kern w:val="0"/>
          <w:sz w:val="28"/>
          <w:szCs w:val="28"/>
        </w:rPr>
        <w:t>根据社会进步和专业发展现状，</w:t>
      </w:r>
      <w:r>
        <w:rPr>
          <w:rFonts w:ascii="仿宋" w:eastAsia="仿宋" w:hAnsi="仿宋" w:cs="Times New Roman" w:hint="eastAsia"/>
          <w:kern w:val="0"/>
          <w:sz w:val="28"/>
          <w:szCs w:val="28"/>
        </w:rPr>
        <w:t>以“植入商科基因，设计赋能产业，艺商融通培养”为定位，致力于培养“多元融创设计能力”与“良好商业应用能力”深度融合的“双T型”艺术设计类创新创业人才。</w:t>
      </w:r>
    </w:p>
    <w:p w14:paraId="143EB304"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学院拥有4个硕博学位点：二级学科博士点——文化产业与艺术管理，一级学科硕士点——设计学，专业学位硕士点——艺术硕士，交叉学科硕士点——设计管理。</w:t>
      </w:r>
    </w:p>
    <w:p w14:paraId="44664A6A"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lastRenderedPageBreak/>
        <w:t>学院建有5个本科专业（系部）：视觉传达设计、环境设计、数字媒体艺术、产品设计、基础部（美术学系）。其中，视觉传达设计专业为国一流专业，环境设计专业为省一流专业。学院软科年度专业排名分别为2A（视觉传达设计、环境设计）、2B+（数字媒体艺术、产品设计）。</w:t>
      </w:r>
    </w:p>
    <w:p w14:paraId="2341938F"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学院设有1个省级艺术实验教学示范中心：拥有大疆创新工作室、虚拟现实工作室、数字与智能化空间设计工作室等18个实践技能工作室，同时建有30余个校外实习实践教学基地。</w:t>
      </w:r>
    </w:p>
    <w:p w14:paraId="25C6A0A1"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学院设有1个省级培育智库秘书处：浙江省文化产业创新发展研究院秘书处。并设立浙江省商标品牌研究院等7个产学研协同平台，为艺术设计人才培养提供有力保障。</w:t>
      </w:r>
    </w:p>
    <w:p w14:paraId="500D057F"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学院2021-2022学年共有在校生1014人，其中本科生845人，研究生169人。</w:t>
      </w:r>
    </w:p>
    <w:p w14:paraId="1E98BE24" w14:textId="77777777" w:rsidR="00160B84" w:rsidRDefault="00000000">
      <w:pPr>
        <w:numPr>
          <w:ilvl w:val="0"/>
          <w:numId w:val="1"/>
        </w:numPr>
        <w:snapToGrid w:val="0"/>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艺术体验</w:t>
      </w:r>
      <w:r>
        <w:rPr>
          <w:rFonts w:ascii="仿宋" w:eastAsia="仿宋" w:hAnsi="仿宋" w:cs="Times New Roman" w:hint="eastAsia"/>
          <w:bCs/>
          <w:kern w:val="0"/>
          <w:sz w:val="28"/>
          <w:szCs w:val="28"/>
        </w:rPr>
        <w:t>实践教育基地</w:t>
      </w:r>
    </w:p>
    <w:p w14:paraId="64C33F38"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基地在2021-2022学年期间，计划完成通识教育艺术体验实践基地的省级教学平台申报，形成以校内美育教学平台为核心的“省内高校共享美育课程数字化平台＋红色文化教育基地＋共同富裕美育乡建示范基地”的发展新格局；通过“美育课程数字银河计划”建设，逐步实现美育课程资源的数字化、网络化，为通识美育的未来发展开辟出新的战略空间。</w:t>
      </w:r>
    </w:p>
    <w:p w14:paraId="315D46DF"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基地在第二个建设周期内，将持续推进通识美育教学方法的先进性研究，持续推进“美育第二课堂”育人理念，积极策划美育课堂向社会延伸。通过深入生活、贴近人民、主动对接国家重大战略，构建公共美育素养培育新高地，建设高质量“立足浙江、服务国家、贡献人类”目标的符合中国式现代化发展的高校美育教育体系。</w:t>
      </w:r>
    </w:p>
    <w:p w14:paraId="6274B8B2"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lastRenderedPageBreak/>
        <w:t>在基地年度建设期内，师生教学科研与社会服务团队持续推动项目建设。其中包括特级期刊发表作品2人，发表核心以上期刊论文9篇，获省国家级、省级美协展览3项并获奖，省部级课题3项；校级重大横向社会服务（苍南高铁站公共艺术）项目1项，浙江省高校校际合作美育系列教材建设项目1项，校地共同富裕文化高地建设--美育乡建基地项目（泰顺、善琏）2项。教师指导学生竞赛获奖10多项。</w:t>
      </w:r>
    </w:p>
    <w:p w14:paraId="32DE5CC8"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同时，正在进行的项目有国家艺术基金申报项目4项，校地合作社会服务（高铁滑浚站、鹤壁市融媒体中心）公共艺术项目2项。</w:t>
      </w:r>
    </w:p>
    <w:p w14:paraId="179A2F83" w14:textId="77777777" w:rsidR="00160B84" w:rsidRDefault="00000000">
      <w:pPr>
        <w:numPr>
          <w:ilvl w:val="0"/>
          <w:numId w:val="1"/>
        </w:numPr>
        <w:snapToGrid w:val="0"/>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优秀学生或作品</w:t>
      </w:r>
    </w:p>
    <w:p w14:paraId="111D79AD"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视觉传达设计系张梓璇和陈颖的作品《我的营养充能站》获202</w:t>
      </w:r>
      <w:r>
        <w:rPr>
          <w:rFonts w:ascii="仿宋" w:eastAsia="仿宋" w:hAnsi="仿宋" w:cs="Times New Roman"/>
          <w:kern w:val="0"/>
          <w:sz w:val="28"/>
          <w:szCs w:val="28"/>
        </w:rPr>
        <w:t>1</w:t>
      </w:r>
      <w:r>
        <w:rPr>
          <w:rFonts w:ascii="仿宋" w:eastAsia="仿宋" w:hAnsi="仿宋" w:cs="Times New Roman" w:hint="eastAsia"/>
          <w:kern w:val="0"/>
          <w:sz w:val="28"/>
          <w:szCs w:val="28"/>
        </w:rPr>
        <w:t>年度全国大学生广告艺术大赛一等奖。童雨晨与叶莎莎的设计作品《耳·手·心》获20</w:t>
      </w:r>
      <w:r>
        <w:rPr>
          <w:rFonts w:ascii="仿宋" w:eastAsia="仿宋" w:hAnsi="仿宋" w:cs="Times New Roman"/>
          <w:kern w:val="0"/>
          <w:sz w:val="28"/>
          <w:szCs w:val="28"/>
        </w:rPr>
        <w:t>21</w:t>
      </w:r>
      <w:r>
        <w:rPr>
          <w:rFonts w:ascii="仿宋" w:eastAsia="仿宋" w:hAnsi="仿宋" w:cs="Times New Roman" w:hint="eastAsia"/>
          <w:kern w:val="0"/>
          <w:sz w:val="28"/>
          <w:szCs w:val="28"/>
        </w:rPr>
        <w:t>年度浙江省大学生多媒体设计竞赛二等奖。张灵洁作品《银布林Vintage品牌设计》获2</w:t>
      </w:r>
      <w:r>
        <w:rPr>
          <w:rFonts w:ascii="仿宋" w:eastAsia="仿宋" w:hAnsi="仿宋" w:cs="Times New Roman"/>
          <w:kern w:val="0"/>
          <w:sz w:val="28"/>
          <w:szCs w:val="28"/>
        </w:rPr>
        <w:t>021</w:t>
      </w:r>
      <w:r>
        <w:rPr>
          <w:rFonts w:ascii="仿宋" w:eastAsia="仿宋" w:hAnsi="仿宋" w:cs="Times New Roman" w:hint="eastAsia"/>
          <w:kern w:val="0"/>
          <w:sz w:val="28"/>
          <w:szCs w:val="28"/>
        </w:rPr>
        <w:t>年度中国包装创意设计大赛一等奖。</w:t>
      </w:r>
    </w:p>
    <w:p w14:paraId="32D1A775"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数字媒体艺术系曾人昶旭和姜耀晨的作品《自律很苦，“治愈”很甜》获2021年度全国大学生广告艺术大赛一等奖，王绍涵组（组员邵洋溢、徐欣苗、黄杉、吴芊慧）作品《同光共影》获2021年度全国大学生广告艺术大赛二等奖。任源和余玉翔的作品《激情冰雪 圆梦冬奥》获2</w:t>
      </w:r>
      <w:r>
        <w:rPr>
          <w:rFonts w:ascii="仿宋" w:eastAsia="仿宋" w:hAnsi="仿宋" w:cs="Times New Roman"/>
          <w:kern w:val="0"/>
          <w:sz w:val="28"/>
          <w:szCs w:val="28"/>
        </w:rPr>
        <w:t>021</w:t>
      </w:r>
      <w:r>
        <w:rPr>
          <w:rFonts w:ascii="仿宋" w:eastAsia="仿宋" w:hAnsi="仿宋" w:cs="Times New Roman" w:hint="eastAsia"/>
          <w:kern w:val="0"/>
          <w:sz w:val="28"/>
          <w:szCs w:val="28"/>
        </w:rPr>
        <w:t>年度中国包装创意设计大赛三等奖。</w:t>
      </w:r>
    </w:p>
    <w:p w14:paraId="30120387"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环境艺术系陈思佳组（组员：林盈盈、朱昕嘉）作品《合·扇——安吉县彰吴镇乡村服务中心设计》获2</w:t>
      </w:r>
      <w:r>
        <w:rPr>
          <w:rFonts w:ascii="仿宋" w:eastAsia="仿宋" w:hAnsi="仿宋" w:cs="Times New Roman"/>
          <w:kern w:val="0"/>
          <w:sz w:val="28"/>
          <w:szCs w:val="28"/>
        </w:rPr>
        <w:t>021</w:t>
      </w:r>
      <w:r>
        <w:rPr>
          <w:rFonts w:ascii="仿宋" w:eastAsia="仿宋" w:hAnsi="仿宋" w:cs="Times New Roman" w:hint="eastAsia"/>
          <w:kern w:val="0"/>
          <w:sz w:val="28"/>
          <w:szCs w:val="28"/>
        </w:rPr>
        <w:t>年度全国高校数字艺术设计大赛浙江赛区二等奖，周雪纯组（组员：李晓嫚、黄佳琪）的作品《洸·遇》获2</w:t>
      </w:r>
      <w:r>
        <w:rPr>
          <w:rFonts w:ascii="仿宋" w:eastAsia="仿宋" w:hAnsi="仿宋" w:cs="Times New Roman"/>
          <w:kern w:val="0"/>
          <w:sz w:val="28"/>
          <w:szCs w:val="28"/>
        </w:rPr>
        <w:t>021</w:t>
      </w:r>
      <w:r>
        <w:rPr>
          <w:rFonts w:ascii="仿宋" w:eastAsia="仿宋" w:hAnsi="仿宋" w:cs="Times New Roman" w:hint="eastAsia"/>
          <w:kern w:val="0"/>
          <w:sz w:val="28"/>
          <w:szCs w:val="28"/>
        </w:rPr>
        <w:t>年度中国包装创意设计大赛三等奖。</w:t>
      </w:r>
    </w:p>
    <w:p w14:paraId="3E1E2B95" w14:textId="77777777" w:rsidR="00160B84" w:rsidRDefault="00000000">
      <w:pPr>
        <w:pStyle w:val="a4"/>
        <w:snapToGrid w:val="0"/>
        <w:spacing w:line="360" w:lineRule="auto"/>
        <w:ind w:firstLine="560"/>
        <w:rPr>
          <w:rFonts w:ascii="仿宋" w:eastAsia="仿宋" w:hAnsi="仿宋" w:cs="Times New Roman"/>
          <w:kern w:val="0"/>
          <w:sz w:val="28"/>
          <w:szCs w:val="28"/>
        </w:rPr>
      </w:pPr>
      <w:r>
        <w:rPr>
          <w:rFonts w:ascii="仿宋" w:eastAsia="仿宋" w:hAnsi="仿宋" w:cs="Times New Roman" w:hint="eastAsia"/>
          <w:kern w:val="0"/>
          <w:sz w:val="28"/>
          <w:szCs w:val="28"/>
        </w:rPr>
        <w:t>产品设计系吴佳涛组（组员：宁程程、何彦霖）作品《MDR景区</w:t>
      </w:r>
      <w:r>
        <w:rPr>
          <w:rFonts w:ascii="仿宋" w:eastAsia="仿宋" w:hAnsi="仿宋" w:cs="Times New Roman" w:hint="eastAsia"/>
          <w:kern w:val="0"/>
          <w:sz w:val="28"/>
          <w:szCs w:val="28"/>
        </w:rPr>
        <w:lastRenderedPageBreak/>
        <w:t>口罩消毒回收机》、徐佳雯组（组员：任昕、傅晨胤）作品《“旅小伴”宠物狗旅行助手》分获202</w:t>
      </w:r>
      <w:r>
        <w:rPr>
          <w:rFonts w:ascii="仿宋" w:eastAsia="仿宋" w:hAnsi="仿宋" w:cs="Times New Roman"/>
          <w:kern w:val="0"/>
          <w:sz w:val="28"/>
          <w:szCs w:val="28"/>
        </w:rPr>
        <w:t>1</w:t>
      </w:r>
      <w:r>
        <w:rPr>
          <w:rFonts w:ascii="仿宋" w:eastAsia="仿宋" w:hAnsi="仿宋" w:cs="Times New Roman" w:hint="eastAsia"/>
          <w:kern w:val="0"/>
          <w:sz w:val="28"/>
          <w:szCs w:val="28"/>
        </w:rPr>
        <w:t>年度第十二届浙江省大学生工业设计竞赛一等奖，张怡组（组员：李诗雯、祝可怡）、周文焱组（组员：何彦霖、王向康）、易元萌等同学作品分获三等奖。</w:t>
      </w:r>
    </w:p>
    <w:p w14:paraId="267ACF4B" w14:textId="77777777" w:rsidR="00160B84" w:rsidRDefault="00000000">
      <w:pPr>
        <w:snapToGrid w:val="0"/>
        <w:spacing w:line="360" w:lineRule="auto"/>
        <w:ind w:firstLineChars="200" w:firstLine="562"/>
        <w:rPr>
          <w:rFonts w:ascii="仿宋" w:eastAsia="仿宋" w:hAnsi="仿宋" w:cs="Times New Roman"/>
          <w:b/>
          <w:kern w:val="0"/>
          <w:sz w:val="28"/>
          <w:szCs w:val="28"/>
        </w:rPr>
      </w:pPr>
      <w:r>
        <w:rPr>
          <w:rFonts w:ascii="仿宋" w:eastAsia="仿宋" w:hAnsi="仿宋" w:cs="Times New Roman"/>
          <w:b/>
          <w:kern w:val="0"/>
          <w:sz w:val="28"/>
          <w:szCs w:val="28"/>
        </w:rPr>
        <w:t>三、艺术教师配备情况</w:t>
      </w:r>
    </w:p>
    <w:p w14:paraId="506F33C1" w14:textId="77777777" w:rsidR="00160B84" w:rsidRDefault="00000000">
      <w:pPr>
        <w:snapToGrid w:val="0"/>
        <w:spacing w:line="360"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艺术</w:t>
      </w:r>
      <w:r>
        <w:rPr>
          <w:rFonts w:ascii="仿宋" w:eastAsia="仿宋" w:hAnsi="仿宋" w:cs="Times New Roman" w:hint="eastAsia"/>
          <w:kern w:val="0"/>
          <w:sz w:val="28"/>
          <w:szCs w:val="28"/>
        </w:rPr>
        <w:t>设计学院</w:t>
      </w:r>
      <w:r>
        <w:rPr>
          <w:rFonts w:ascii="仿宋" w:eastAsia="仿宋" w:hAnsi="仿宋" w:cs="Times New Roman"/>
          <w:kern w:val="0"/>
          <w:sz w:val="28"/>
          <w:szCs w:val="28"/>
        </w:rPr>
        <w:t>现有专任教师</w:t>
      </w:r>
      <w:r>
        <w:rPr>
          <w:rFonts w:ascii="Times New Roman" w:eastAsia="仿宋" w:hAnsi="Times New Roman" w:cs="Times New Roman" w:hint="eastAsia"/>
          <w:kern w:val="0"/>
          <w:sz w:val="28"/>
          <w:szCs w:val="28"/>
        </w:rPr>
        <w:t>66</w:t>
      </w:r>
      <w:r>
        <w:rPr>
          <w:rFonts w:ascii="仿宋" w:eastAsia="仿宋" w:hAnsi="仿宋" w:cs="Times New Roman"/>
          <w:kern w:val="0"/>
          <w:sz w:val="28"/>
          <w:szCs w:val="28"/>
        </w:rPr>
        <w:t>名</w:t>
      </w:r>
      <w:r>
        <w:rPr>
          <w:rFonts w:ascii="仿宋" w:eastAsia="仿宋" w:hAnsi="仿宋" w:cs="Times New Roman" w:hint="eastAsia"/>
          <w:kern w:val="0"/>
          <w:sz w:val="28"/>
          <w:szCs w:val="28"/>
        </w:rPr>
        <w:t>，</w:t>
      </w:r>
      <w:r>
        <w:rPr>
          <w:rFonts w:ascii="仿宋" w:eastAsia="仿宋" w:hAnsi="仿宋" w:cs="Times New Roman"/>
          <w:kern w:val="0"/>
          <w:sz w:val="28"/>
          <w:szCs w:val="28"/>
        </w:rPr>
        <w:t>其中教授</w:t>
      </w:r>
      <w:r>
        <w:rPr>
          <w:rFonts w:ascii="Times New Roman" w:eastAsia="仿宋" w:hAnsi="Times New Roman" w:cs="Times New Roman" w:hint="eastAsia"/>
          <w:kern w:val="0"/>
          <w:sz w:val="28"/>
          <w:szCs w:val="28"/>
        </w:rPr>
        <w:t>5</w:t>
      </w:r>
      <w:r>
        <w:rPr>
          <w:rFonts w:ascii="仿宋" w:eastAsia="仿宋" w:hAnsi="仿宋" w:cs="Times New Roman"/>
          <w:kern w:val="0"/>
          <w:sz w:val="28"/>
          <w:szCs w:val="28"/>
        </w:rPr>
        <w:t>名，副教授</w:t>
      </w:r>
      <w:r>
        <w:rPr>
          <w:rFonts w:ascii="Times New Roman" w:eastAsia="仿宋" w:hAnsi="Times New Roman" w:cs="Times New Roman"/>
          <w:kern w:val="0"/>
          <w:sz w:val="28"/>
          <w:szCs w:val="28"/>
        </w:rPr>
        <w:t>2</w:t>
      </w:r>
      <w:r>
        <w:rPr>
          <w:rFonts w:ascii="Times New Roman" w:eastAsia="仿宋" w:hAnsi="Times New Roman" w:cs="Times New Roman" w:hint="eastAsia"/>
          <w:kern w:val="0"/>
          <w:sz w:val="28"/>
          <w:szCs w:val="28"/>
        </w:rPr>
        <w:t>8</w:t>
      </w:r>
      <w:r>
        <w:rPr>
          <w:rFonts w:ascii="仿宋" w:eastAsia="仿宋" w:hAnsi="仿宋" w:cs="Times New Roman"/>
          <w:kern w:val="0"/>
          <w:sz w:val="28"/>
          <w:szCs w:val="28"/>
        </w:rPr>
        <w:t>名</w:t>
      </w:r>
      <w:r>
        <w:rPr>
          <w:rFonts w:ascii="仿宋" w:eastAsia="仿宋" w:hAnsi="仿宋" w:cs="Times New Roman" w:hint="eastAsia"/>
          <w:kern w:val="0"/>
          <w:sz w:val="28"/>
          <w:szCs w:val="28"/>
        </w:rPr>
        <w:t>；</w:t>
      </w:r>
      <w:r>
        <w:rPr>
          <w:rFonts w:ascii="仿宋" w:eastAsia="仿宋" w:hAnsi="仿宋" w:cs="Times New Roman"/>
          <w:kern w:val="0"/>
          <w:sz w:val="28"/>
          <w:szCs w:val="28"/>
        </w:rPr>
        <w:t>另特聘教师</w:t>
      </w:r>
      <w:r>
        <w:rPr>
          <w:rFonts w:ascii="Times New Roman Regular" w:eastAsia="仿宋" w:hAnsi="Times New Roman Regular" w:cs="Times New Roman Regular"/>
          <w:kern w:val="0"/>
          <w:sz w:val="28"/>
          <w:szCs w:val="28"/>
        </w:rPr>
        <w:t>4</w:t>
      </w:r>
      <w:r>
        <w:rPr>
          <w:rFonts w:ascii="仿宋" w:eastAsia="仿宋" w:hAnsi="仿宋" w:cs="Times New Roman"/>
          <w:kern w:val="0"/>
          <w:sz w:val="28"/>
          <w:szCs w:val="28"/>
        </w:rPr>
        <w:t>名，</w:t>
      </w:r>
      <w:r>
        <w:rPr>
          <w:rFonts w:ascii="仿宋" w:eastAsia="仿宋" w:hAnsi="仿宋" w:cs="Times New Roman" w:hint="eastAsia"/>
          <w:kern w:val="0"/>
          <w:sz w:val="28"/>
          <w:szCs w:val="28"/>
        </w:rPr>
        <w:t>柔性引进专家</w:t>
      </w:r>
      <w:r>
        <w:rPr>
          <w:rFonts w:ascii="Times New Roman Regular" w:eastAsia="仿宋" w:hAnsi="Times New Roman Regular" w:cs="Times New Roman Regular"/>
          <w:kern w:val="0"/>
          <w:sz w:val="28"/>
          <w:szCs w:val="28"/>
        </w:rPr>
        <w:t>1</w:t>
      </w:r>
      <w:r>
        <w:rPr>
          <w:rFonts w:ascii="仿宋" w:eastAsia="仿宋" w:hAnsi="仿宋" w:cs="Times New Roman" w:hint="eastAsia"/>
          <w:kern w:val="0"/>
          <w:sz w:val="28"/>
          <w:szCs w:val="28"/>
        </w:rPr>
        <w:t>名，</w:t>
      </w:r>
      <w:r>
        <w:rPr>
          <w:rFonts w:ascii="仿宋" w:eastAsia="仿宋" w:hAnsi="仿宋" w:cs="Times New Roman"/>
          <w:kern w:val="0"/>
          <w:sz w:val="28"/>
          <w:szCs w:val="28"/>
        </w:rPr>
        <w:t>全部为国内</w:t>
      </w:r>
      <w:r>
        <w:rPr>
          <w:rFonts w:ascii="仿宋" w:eastAsia="仿宋" w:hAnsi="仿宋" w:cs="Times New Roman" w:hint="eastAsia"/>
          <w:kern w:val="0"/>
          <w:sz w:val="28"/>
          <w:szCs w:val="28"/>
        </w:rPr>
        <w:t>外</w:t>
      </w:r>
      <w:r>
        <w:rPr>
          <w:rFonts w:ascii="仿宋" w:eastAsia="仿宋" w:hAnsi="仿宋" w:cs="Times New Roman"/>
          <w:kern w:val="0"/>
          <w:sz w:val="28"/>
          <w:szCs w:val="28"/>
        </w:rPr>
        <w:t>知名院校教授；合作企业聘有实务导师</w:t>
      </w:r>
      <w:r>
        <w:rPr>
          <w:rFonts w:ascii="Times New Roman" w:eastAsia="仿宋" w:hAnsi="Times New Roman" w:cs="Times New Roman"/>
          <w:kern w:val="0"/>
          <w:sz w:val="28"/>
          <w:szCs w:val="28"/>
        </w:rPr>
        <w:t>19</w:t>
      </w:r>
      <w:r>
        <w:rPr>
          <w:rFonts w:ascii="仿宋" w:eastAsia="仿宋" w:hAnsi="仿宋" w:cs="Times New Roman"/>
          <w:kern w:val="0"/>
          <w:sz w:val="28"/>
          <w:szCs w:val="28"/>
        </w:rPr>
        <w:t>名，</w:t>
      </w:r>
      <w:r>
        <w:rPr>
          <w:rFonts w:ascii="仿宋" w:eastAsia="仿宋" w:hAnsi="仿宋" w:cs="Times New Roman" w:hint="eastAsia"/>
          <w:kern w:val="0"/>
          <w:sz w:val="28"/>
          <w:szCs w:val="28"/>
        </w:rPr>
        <w:t>均</w:t>
      </w:r>
      <w:r>
        <w:rPr>
          <w:rFonts w:ascii="仿宋" w:eastAsia="仿宋" w:hAnsi="仿宋" w:cs="Times New Roman"/>
          <w:kern w:val="0"/>
          <w:sz w:val="28"/>
          <w:szCs w:val="28"/>
        </w:rPr>
        <w:t>为行业一线专家。</w:t>
      </w:r>
    </w:p>
    <w:p w14:paraId="7D5AB2BA" w14:textId="2EEEE605" w:rsidR="00160B84" w:rsidRPr="00721D88" w:rsidRDefault="00000000" w:rsidP="00721D88">
      <w:pPr>
        <w:snapToGrid w:val="0"/>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艺术教研室</w:t>
      </w:r>
      <w:r>
        <w:rPr>
          <w:rFonts w:ascii="仿宋" w:eastAsia="仿宋" w:hAnsi="仿宋" w:cs="Times New Roman" w:hint="eastAsia"/>
          <w:sz w:val="28"/>
          <w:szCs w:val="28"/>
        </w:rPr>
        <w:t>现有</w:t>
      </w:r>
      <w:r>
        <w:rPr>
          <w:rFonts w:ascii="仿宋" w:eastAsia="仿宋" w:hAnsi="仿宋" w:cs="Times New Roman"/>
          <w:sz w:val="28"/>
          <w:szCs w:val="28"/>
        </w:rPr>
        <w:t>专职教师</w:t>
      </w:r>
      <w:r>
        <w:rPr>
          <w:rFonts w:ascii="Times New Roman" w:eastAsia="仿宋" w:hAnsi="Times New Roman" w:cs="Times New Roman"/>
          <w:sz w:val="28"/>
          <w:szCs w:val="28"/>
        </w:rPr>
        <w:t>5</w:t>
      </w:r>
      <w:r>
        <w:rPr>
          <w:rFonts w:ascii="仿宋" w:eastAsia="仿宋" w:hAnsi="仿宋" w:cs="Times New Roman"/>
          <w:sz w:val="28"/>
          <w:szCs w:val="28"/>
        </w:rPr>
        <w:t>位，保证艺术教育及相应课程的正常开展</w:t>
      </w:r>
      <w:r>
        <w:rPr>
          <w:rFonts w:ascii="仿宋" w:eastAsia="仿宋" w:hAnsi="仿宋" w:cs="Times New Roman" w:hint="eastAsia"/>
          <w:sz w:val="28"/>
          <w:szCs w:val="28"/>
        </w:rPr>
        <w:t>；</w:t>
      </w:r>
      <w:r>
        <w:rPr>
          <w:rFonts w:ascii="仿宋" w:eastAsia="仿宋" w:hAnsi="仿宋" w:cs="Times New Roman"/>
          <w:sz w:val="28"/>
          <w:szCs w:val="28"/>
        </w:rPr>
        <w:t>另有</w:t>
      </w:r>
      <w:r>
        <w:rPr>
          <w:rFonts w:ascii="Times New Roman" w:eastAsia="仿宋" w:hAnsi="Times New Roman" w:cs="Times New Roman"/>
          <w:sz w:val="28"/>
          <w:szCs w:val="28"/>
        </w:rPr>
        <w:t>7</w:t>
      </w:r>
      <w:r>
        <w:rPr>
          <w:rFonts w:ascii="仿宋" w:eastAsia="仿宋" w:hAnsi="仿宋" w:cs="Times New Roman"/>
          <w:sz w:val="28"/>
          <w:szCs w:val="28"/>
        </w:rPr>
        <w:t>位有专业背景的兼职老师开设了一系列的课程</w:t>
      </w:r>
      <w:r>
        <w:rPr>
          <w:rFonts w:ascii="仿宋" w:eastAsia="仿宋" w:hAnsi="仿宋" w:cs="Times New Roman" w:hint="eastAsia"/>
          <w:sz w:val="28"/>
          <w:szCs w:val="28"/>
        </w:rPr>
        <w:t>，</w:t>
      </w:r>
      <w:r>
        <w:rPr>
          <w:rFonts w:ascii="仿宋" w:eastAsia="仿宋" w:hAnsi="仿宋" w:cs="Times New Roman"/>
          <w:sz w:val="28"/>
          <w:szCs w:val="28"/>
        </w:rPr>
        <w:t>课程涵盖声乐、器乐、舞蹈、戏剧等，较圆满</w:t>
      </w:r>
      <w:r>
        <w:rPr>
          <w:rFonts w:ascii="仿宋" w:eastAsia="仿宋" w:hAnsi="仿宋" w:cs="Times New Roman" w:hint="eastAsia"/>
          <w:sz w:val="28"/>
          <w:szCs w:val="28"/>
        </w:rPr>
        <w:t>地</w:t>
      </w:r>
      <w:r>
        <w:rPr>
          <w:rFonts w:ascii="仿宋" w:eastAsia="仿宋" w:hAnsi="仿宋" w:cs="Times New Roman"/>
          <w:sz w:val="28"/>
          <w:szCs w:val="28"/>
        </w:rPr>
        <w:t>完成了当年度教学任务。</w:t>
      </w:r>
    </w:p>
    <w:p w14:paraId="1B87819C" w14:textId="77777777" w:rsidR="00160B84" w:rsidRDefault="00000000">
      <w:pPr>
        <w:spacing w:line="360" w:lineRule="auto"/>
        <w:jc w:val="center"/>
        <w:rPr>
          <w:rFonts w:ascii="仿宋" w:eastAsia="仿宋" w:hAnsi="仿宋" w:cs="Times New Roman"/>
          <w:b/>
          <w:kern w:val="0"/>
          <w:sz w:val="28"/>
          <w:szCs w:val="32"/>
        </w:rPr>
      </w:pPr>
      <w:r>
        <w:rPr>
          <w:rFonts w:ascii="仿宋" w:eastAsia="仿宋" w:hAnsi="仿宋" w:cs="Times New Roman" w:hint="eastAsia"/>
          <w:b/>
          <w:kern w:val="0"/>
          <w:sz w:val="28"/>
          <w:szCs w:val="32"/>
          <w:lang w:eastAsia="zh-Hans"/>
        </w:rPr>
        <w:t>附表：</w:t>
      </w:r>
      <w:r>
        <w:rPr>
          <w:rFonts w:ascii="仿宋" w:eastAsia="仿宋" w:hAnsi="仿宋" w:cs="Times New Roman"/>
          <w:b/>
          <w:kern w:val="0"/>
          <w:sz w:val="28"/>
          <w:szCs w:val="32"/>
        </w:rPr>
        <w:t>艺术学院专职教师</w:t>
      </w:r>
    </w:p>
    <w:tbl>
      <w:tblPr>
        <w:tblW w:w="8234" w:type="dxa"/>
        <w:tblLayout w:type="fixed"/>
        <w:tblCellMar>
          <w:left w:w="0" w:type="dxa"/>
          <w:right w:w="0" w:type="dxa"/>
        </w:tblCellMar>
        <w:tblLook w:val="04A0" w:firstRow="1" w:lastRow="0" w:firstColumn="1" w:lastColumn="0" w:noHBand="0" w:noVBand="1"/>
      </w:tblPr>
      <w:tblGrid>
        <w:gridCol w:w="943"/>
        <w:gridCol w:w="1217"/>
        <w:gridCol w:w="1080"/>
        <w:gridCol w:w="2162"/>
        <w:gridCol w:w="2832"/>
      </w:tblGrid>
      <w:tr w:rsidR="00160B84" w14:paraId="00D5119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3F0D9" w14:textId="77777777" w:rsidR="00160B84"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序号</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90FF" w14:textId="77777777" w:rsidR="00160B84"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64A27" w14:textId="77777777" w:rsidR="00160B84"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性别</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76089" w14:textId="77777777" w:rsidR="00160B84"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职称</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F1B40" w14:textId="77777777" w:rsidR="00160B84" w:rsidRDefault="00000000">
            <w:pPr>
              <w:widowControl/>
              <w:spacing w:line="288" w:lineRule="auto"/>
              <w:jc w:val="center"/>
              <w:textAlignment w:val="center"/>
              <w:rPr>
                <w:rFonts w:ascii="仿宋" w:eastAsia="仿宋" w:hAnsi="仿宋" w:cs="Times New Roman"/>
                <w:b/>
                <w:sz w:val="24"/>
                <w:szCs w:val="28"/>
              </w:rPr>
            </w:pPr>
            <w:r>
              <w:rPr>
                <w:rFonts w:ascii="仿宋" w:eastAsia="仿宋" w:hAnsi="仿宋" w:cs="Times New Roman"/>
                <w:b/>
                <w:kern w:val="0"/>
                <w:sz w:val="24"/>
                <w:szCs w:val="28"/>
              </w:rPr>
              <w:t>所在院系</w:t>
            </w:r>
          </w:p>
        </w:tc>
      </w:tr>
      <w:tr w:rsidR="00160B84" w14:paraId="04F632D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0F8B5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611825"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高颖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E820D5"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34052B5"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1E6F6"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Times New Roman"/>
                <w:kern w:val="0"/>
                <w:sz w:val="24"/>
              </w:rPr>
              <w:t>艺术设计学院</w:t>
            </w:r>
          </w:p>
        </w:tc>
      </w:tr>
      <w:tr w:rsidR="00160B84" w14:paraId="25C7F495"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09939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70AD47"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赵秀敏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B43BF5"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6D0491"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4EAFF"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Times New Roman"/>
                <w:kern w:val="0"/>
                <w:sz w:val="24"/>
              </w:rPr>
              <w:t>艺术设计学院</w:t>
            </w:r>
          </w:p>
        </w:tc>
      </w:tr>
      <w:tr w:rsidR="00160B84" w14:paraId="1D3D483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FEB79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D6164B"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王</w:t>
            </w:r>
            <w:r>
              <w:rPr>
                <w:rFonts w:ascii="仿宋" w:eastAsia="仿宋" w:hAnsi="仿宋" w:cs="Times New Roman"/>
                <w:color w:val="000000" w:themeColor="text1"/>
                <w:kern w:val="0"/>
                <w:sz w:val="24"/>
                <w:szCs w:val="28"/>
              </w:rPr>
              <w:t>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21E715"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AAE512"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29F11"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Times New Roman"/>
                <w:kern w:val="0"/>
                <w:sz w:val="24"/>
              </w:rPr>
              <w:t>艺术设计学院</w:t>
            </w:r>
          </w:p>
        </w:tc>
      </w:tr>
      <w:tr w:rsidR="00160B84" w14:paraId="1AA90B6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088A4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9AE6C6A"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郑朝辉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81DA14"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97F441"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223EE"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Times New Roman"/>
                <w:kern w:val="0"/>
                <w:sz w:val="24"/>
              </w:rPr>
              <w:t>艺术设计学院</w:t>
            </w:r>
          </w:p>
        </w:tc>
      </w:tr>
      <w:tr w:rsidR="00160B84" w14:paraId="38BDC01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27FD4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2CA533"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陈宝山</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CA5A89"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001EC6"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DengXian"/>
                <w:kern w:val="0"/>
                <w:sz w:val="24"/>
              </w:rPr>
              <w:t>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96612" w14:textId="77777777" w:rsidR="00160B84" w:rsidRDefault="00000000">
            <w:pPr>
              <w:widowControl/>
              <w:spacing w:line="288" w:lineRule="auto"/>
              <w:jc w:val="center"/>
              <w:textAlignment w:val="center"/>
              <w:rPr>
                <w:rFonts w:ascii="仿宋" w:eastAsia="仿宋" w:hAnsi="仿宋" w:cs="Times New Roman"/>
                <w:sz w:val="24"/>
              </w:rPr>
            </w:pPr>
            <w:r>
              <w:rPr>
                <w:rFonts w:ascii="仿宋" w:eastAsia="仿宋" w:hAnsi="仿宋" w:cs="Times New Roman"/>
                <w:kern w:val="0"/>
                <w:sz w:val="24"/>
              </w:rPr>
              <w:t>艺术设计学院</w:t>
            </w:r>
          </w:p>
        </w:tc>
      </w:tr>
      <w:tr w:rsidR="00160B84" w14:paraId="2ABCFF3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7E2C0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6B2EC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张飞鸽</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EE714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7C29E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0417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414396F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980B2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F0515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许晓峰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6CB08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BDCB2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70DA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7EF20B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3264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E0FDA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夏洁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70243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2B554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3A78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070DB9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5EBB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EF7A3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邓辉华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3010B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6FEA8B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BDCC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4A641D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A5E77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AE448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孙蔚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87EFF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0ED44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20B4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6168B3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3963D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B7536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时少波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0716F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07FFC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D5D0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E9687F9"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E6B2B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263D1A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陈珊妍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6DE69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33948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6EED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181E63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EB46A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03585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赵侃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61582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7E9EE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24D7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8CC426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A3AC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5DB9D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郑铁宏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B0176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D7E5BC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4A6B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751BB6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1D0CD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8170C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王淑华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CFC39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8EDD5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DD42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A07E9B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90592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lastRenderedPageBreak/>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BA1AF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吴维凌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A96D3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D0B28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9D3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5CF2B3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9F290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F5561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吕琦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F5AAA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1A13FE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E772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4CCA9D6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BA322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22D31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陶伦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C08F9C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638B7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9CF8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D170DE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0600F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60D20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柳骅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6775B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1BFFB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EE51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E5F645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E18E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88D839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黄伟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FD606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689D5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8325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709B34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98E3F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6EB23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蓝辉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1B8550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A3C8D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C8FE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7BCAAB5"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2FE8F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08FF5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周卿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3925A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66E24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3400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671F897"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EDAAE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C184B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陈昊</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0DD19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2EC85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9028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CBB027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5A77A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2ACD70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王丽云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C1D21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A60FE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BFBE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DF2485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96DC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D49AF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张文松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4A00B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0A90F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788A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0C63CA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CEB52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08A12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叶玉</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1B95B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4C201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8078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7066863"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10E43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10429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毛静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D7533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9FBC2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1B19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61F4409"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DF6DD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859CB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冯炜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D9B02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47D7A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91BE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25DBBD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81B0B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29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650CB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王双阳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A6613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ED2BF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B7AA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B5DBBE5"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FC69D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E75608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孙明胜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050BC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4A2EC4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F1EC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2EEA729"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FE321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3D42D1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张起壮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D1AC0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C28EF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4946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3A290D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8FA50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32</w:t>
            </w:r>
          </w:p>
        </w:tc>
        <w:tc>
          <w:tcPr>
            <w:tcW w:w="1217" w:type="dxa"/>
            <w:tcBorders>
              <w:top w:val="nil"/>
              <w:left w:val="nil"/>
              <w:bottom w:val="nil"/>
              <w:right w:val="nil"/>
            </w:tcBorders>
            <w:shd w:val="clear" w:color="auto" w:fill="auto"/>
            <w:noWrap/>
            <w:tcMar>
              <w:top w:w="15" w:type="dxa"/>
              <w:left w:w="15" w:type="dxa"/>
              <w:right w:w="15" w:type="dxa"/>
            </w:tcMar>
            <w:vAlign w:val="bottom"/>
          </w:tcPr>
          <w:p w14:paraId="29BA4B1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徐岸兵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E08E5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C2AF7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3850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F1AD99A"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9A7BC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8ADFE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祖宇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BB6DE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74862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副教授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C09A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94E1D0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1AE0E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32F6C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贺程飞</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3209A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AA4CC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1203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C60AC6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BD363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D6BD0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王怡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1F24A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CD72A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4710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3319A8C"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C3A2B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347485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李朝胜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AFDC7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AABD4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BBE5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CA437F5"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02B46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D0324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穆盼盼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24C93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49435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A199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C34BBC3"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0368C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4D76BA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宫政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74A3CA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0517E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3A95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0C3E917"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13E80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39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CBA2E1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陈岫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87DDE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580EA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6F78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0122708"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D1EBC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4FE62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苏然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3D0F0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7572F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8C3F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41966C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702B0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12EC20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曹文波</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D7036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AB47D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0A5E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8A732F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89EF8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B6460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李强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A9B21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F2303A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F5CC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86EBADD"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5AB3B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ADAE6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朱丽平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096CD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A1DE8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3D4F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5C24F6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0378A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38FD6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丁少平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5F3F7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912EEF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6EDE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C57542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6BEB2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928B90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温从儒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4FA33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C35C5C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2529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4B55FD72"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4357B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lastRenderedPageBreak/>
              <w:t>46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881C1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张陶然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AB2CD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E4500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F1C8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46D734E"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E8E42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D8612B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89198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A50D1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4C66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87A1930"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ED4F2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02608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严跃华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3D572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645840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5F87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734C13B"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25417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4D7C5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吴晶晶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A74D0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41D27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3F46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04448A7"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E5C0C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21BC6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郝昕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44BB8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DA8E7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8716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7FE486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A3F14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6C1CF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钱博弘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A0FAD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C3D74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6C27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E773BCF"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2DACE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5001C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章逸超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61D90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D0E82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6A93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1872276"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3E6C5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CDF30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郑方晓</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F2508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0923B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BEBE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0B094CB8"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4205A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DE8F2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张丽洁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26EF09"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AD0FA0"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D419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27F49635"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D0D7A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EF07D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陈丽丹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0C0CC8"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533A6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49B3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30884A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332C5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38210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郑妙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58D2D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9DDAF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5696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76EDEE1"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D4FEE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57</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43219B"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李阳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6D1AA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A4C03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E599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4F748034"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6910F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BD9D0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刘畅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3E6E63"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1D991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5F77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4834159" w14:textId="77777777">
        <w:trPr>
          <w:trHeight w:hRule="exact" w:val="454"/>
        </w:trPr>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67262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59</w:t>
            </w:r>
          </w:p>
        </w:tc>
        <w:tc>
          <w:tcPr>
            <w:tcW w:w="121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672F8925"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赵若轶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AD4E9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4ADFF1C"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0846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3491C68" w14:textId="77777777">
        <w:trPr>
          <w:trHeight w:hRule="exact" w:val="454"/>
        </w:trPr>
        <w:tc>
          <w:tcPr>
            <w:tcW w:w="94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14:paraId="4A6ED17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60</w:t>
            </w:r>
          </w:p>
        </w:tc>
        <w:tc>
          <w:tcPr>
            <w:tcW w:w="12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bottom"/>
          </w:tcPr>
          <w:p w14:paraId="1865BB4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hint="eastAsia"/>
                <w:kern w:val="0"/>
                <w:sz w:val="24"/>
                <w:szCs w:val="28"/>
              </w:rPr>
              <w:t>苏城城</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14:paraId="11CEB43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hint="eastAsia"/>
                <w:kern w:val="0"/>
                <w:sz w:val="24"/>
                <w:szCs w:val="28"/>
              </w:rPr>
              <w:t>男</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E37904"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hint="eastAsia"/>
                <w:kern w:val="0"/>
                <w:sz w:val="24"/>
                <w:szCs w:val="28"/>
              </w:rPr>
              <w:t>讲师</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677A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6BD359CB"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06D39A5A"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61</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D516A1"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邵晗笑</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4FD2179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49DF2A42"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165073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C73AD15"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2628A82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62</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C786C3"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史腾高</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018988DD"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1454253C"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B252E71"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32538D43"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5CC3E2C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63</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E0F36B"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杨馨</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0DE73002"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792971EC"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6046997"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114A7A95"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4A5F2126"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64</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879887"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陈瑛</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72F35832"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女</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7C8B583E"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8C539E3"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7DDD6817"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714D53AF"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65</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904B33"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贺志华</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40A1A949"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14E8337C"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讲师</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B0BC6FB" w14:textId="77777777" w:rsidR="00160B84" w:rsidRDefault="00000000">
            <w:pPr>
              <w:widowControl/>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r w:rsidR="00160B84" w14:paraId="59986388" w14:textId="77777777">
        <w:trPr>
          <w:trHeight w:hRule="exact" w:val="535"/>
        </w:trPr>
        <w:tc>
          <w:tcPr>
            <w:tcW w:w="943"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31EF438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66</w:t>
            </w:r>
          </w:p>
        </w:tc>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FF422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白清文</w:t>
            </w:r>
          </w:p>
        </w:tc>
        <w:tc>
          <w:tcPr>
            <w:tcW w:w="108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bottom"/>
          </w:tcPr>
          <w:p w14:paraId="559A9CE7"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男</w:t>
            </w:r>
          </w:p>
        </w:tc>
        <w:tc>
          <w:tcPr>
            <w:tcW w:w="21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14:paraId="27821A9E"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助教</w:t>
            </w:r>
          </w:p>
        </w:tc>
        <w:tc>
          <w:tcPr>
            <w:tcW w:w="28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43EAED" w14:textId="77777777" w:rsidR="00160B84" w:rsidRDefault="00000000">
            <w:pPr>
              <w:spacing w:line="288" w:lineRule="auto"/>
              <w:jc w:val="center"/>
              <w:textAlignment w:val="center"/>
              <w:rPr>
                <w:rFonts w:ascii="仿宋" w:eastAsia="仿宋" w:hAnsi="仿宋" w:cs="Times New Roman"/>
                <w:kern w:val="0"/>
                <w:sz w:val="24"/>
                <w:szCs w:val="28"/>
              </w:rPr>
            </w:pPr>
            <w:r>
              <w:rPr>
                <w:rFonts w:ascii="仿宋" w:eastAsia="仿宋" w:hAnsi="仿宋" w:cs="Times New Roman"/>
                <w:kern w:val="0"/>
                <w:sz w:val="24"/>
                <w:szCs w:val="28"/>
              </w:rPr>
              <w:t>艺术设计学院</w:t>
            </w:r>
          </w:p>
        </w:tc>
      </w:tr>
    </w:tbl>
    <w:p w14:paraId="462F45A7" w14:textId="77777777" w:rsidR="00160B84" w:rsidRDefault="00000000">
      <w:pPr>
        <w:spacing w:line="288" w:lineRule="auto"/>
        <w:ind w:firstLineChars="200" w:firstLine="562"/>
        <w:rPr>
          <w:rFonts w:ascii="仿宋" w:eastAsia="仿宋" w:hAnsi="仿宋" w:cs="Times New Roman"/>
          <w:b/>
          <w:bCs/>
          <w:color w:val="000000" w:themeColor="text1"/>
          <w:sz w:val="28"/>
          <w:szCs w:val="28"/>
        </w:rPr>
      </w:pPr>
      <w:r>
        <w:rPr>
          <w:rFonts w:ascii="仿宋" w:eastAsia="仿宋" w:hAnsi="仿宋" w:cs="Times New Roman"/>
          <w:b/>
          <w:bCs/>
          <w:color w:val="000000" w:themeColor="text1"/>
          <w:sz w:val="28"/>
          <w:szCs w:val="28"/>
        </w:rPr>
        <w:t>四、艺术团建设情况</w:t>
      </w:r>
    </w:p>
    <w:p w14:paraId="1E8FEB11" w14:textId="77777777" w:rsidR="00160B84" w:rsidRDefault="00000000">
      <w:pPr>
        <w:spacing w:line="360"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（一）艺术团规模及总体情况</w:t>
      </w:r>
    </w:p>
    <w:p w14:paraId="1239A506"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学校艺术团团员数达到了</w:t>
      </w:r>
      <w:r>
        <w:rPr>
          <w:rFonts w:ascii="Times New Roman Regular" w:eastAsia="仿宋" w:hAnsi="Times New Roman Regular" w:cs="Times New Roman Regular"/>
          <w:color w:val="000000" w:themeColor="text1"/>
          <w:kern w:val="0"/>
          <w:sz w:val="28"/>
          <w:szCs w:val="28"/>
        </w:rPr>
        <w:t>400</w:t>
      </w:r>
      <w:r>
        <w:rPr>
          <w:rFonts w:ascii="仿宋" w:eastAsia="仿宋" w:hAnsi="仿宋" w:cs="Times New Roman" w:hint="eastAsia"/>
          <w:color w:val="000000" w:themeColor="text1"/>
          <w:kern w:val="0"/>
          <w:sz w:val="28"/>
          <w:szCs w:val="28"/>
        </w:rPr>
        <w:t>余人，下设管乐分团、太阳剧社、焦点舞团、合唱分团、民乐分团、室内乐分团</w:t>
      </w:r>
      <w:r>
        <w:rPr>
          <w:rFonts w:ascii="Times New Roman Regular" w:eastAsia="仿宋" w:hAnsi="Times New Roman Regular" w:cs="Times New Roman Regular"/>
          <w:color w:val="000000" w:themeColor="text1"/>
          <w:kern w:val="0"/>
          <w:sz w:val="28"/>
          <w:szCs w:val="28"/>
        </w:rPr>
        <w:t>6</w:t>
      </w:r>
      <w:r>
        <w:rPr>
          <w:rFonts w:ascii="仿宋" w:eastAsia="仿宋" w:hAnsi="仿宋" w:cs="Times New Roman" w:hint="eastAsia"/>
          <w:color w:val="000000" w:themeColor="text1"/>
          <w:kern w:val="0"/>
          <w:sz w:val="28"/>
          <w:szCs w:val="28"/>
        </w:rPr>
        <w:t>个分团，负责排练、艺术指导、组织参演参赛等工作。管乐分团、太阳剧社、焦点舞团、合唱分团、民乐分团，由校艺术教育中心</w:t>
      </w:r>
      <w:r>
        <w:rPr>
          <w:rFonts w:ascii="Times New Roman Regular" w:eastAsia="仿宋" w:hAnsi="Times New Roman Regular" w:cs="Times New Roman Regular"/>
          <w:color w:val="000000" w:themeColor="text1"/>
          <w:kern w:val="0"/>
          <w:sz w:val="28"/>
          <w:szCs w:val="28"/>
        </w:rPr>
        <w:t>5</w:t>
      </w:r>
      <w:r>
        <w:rPr>
          <w:rFonts w:ascii="仿宋" w:eastAsia="仿宋" w:hAnsi="仿宋" w:cs="Times New Roman" w:hint="eastAsia"/>
          <w:color w:val="000000" w:themeColor="text1"/>
          <w:kern w:val="0"/>
          <w:sz w:val="28"/>
          <w:szCs w:val="28"/>
        </w:rPr>
        <w:t>位专职教师负责，室内乐</w:t>
      </w:r>
      <w:r>
        <w:rPr>
          <w:rFonts w:ascii="仿宋" w:eastAsia="仿宋" w:hAnsi="仿宋" w:cs="Times New Roman" w:hint="eastAsia"/>
          <w:color w:val="000000" w:themeColor="text1"/>
          <w:kern w:val="0"/>
          <w:sz w:val="28"/>
          <w:szCs w:val="28"/>
        </w:rPr>
        <w:lastRenderedPageBreak/>
        <w:t>分团聘请</w:t>
      </w:r>
      <w:r>
        <w:rPr>
          <w:rFonts w:ascii="Times New Roman Regular" w:eastAsia="仿宋" w:hAnsi="Times New Roman Regular" w:cs="Times New Roman Regular"/>
          <w:color w:val="000000" w:themeColor="text1"/>
          <w:kern w:val="0"/>
          <w:sz w:val="28"/>
          <w:szCs w:val="28"/>
        </w:rPr>
        <w:t>1</w:t>
      </w:r>
      <w:r>
        <w:rPr>
          <w:rFonts w:ascii="仿宋" w:eastAsia="仿宋" w:hAnsi="仿宋" w:cs="Times New Roman" w:hint="eastAsia"/>
          <w:color w:val="000000" w:themeColor="text1"/>
          <w:kern w:val="0"/>
          <w:sz w:val="28"/>
          <w:szCs w:val="28"/>
        </w:rPr>
        <w:t>位兼职教师授课。此外，学校在浙江省歌舞剧院、浙江交响乐团、浙江音乐学院、浙江传媒学院等单位外聘了一些优秀的专业教师对参赛节目进行艺术指导。</w:t>
      </w:r>
    </w:p>
    <w:p w14:paraId="487C9359"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（二）艺术团设施建设</w:t>
      </w:r>
    </w:p>
    <w:p w14:paraId="6E2D91B3"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艺术团有专门的训练场地和较为齐全的设备。学校建有</w:t>
      </w:r>
      <w:r>
        <w:rPr>
          <w:rFonts w:ascii="Times New Roman Regular" w:eastAsia="仿宋" w:hAnsi="Times New Roman Regular" w:cs="Times New Roman Regular"/>
          <w:color w:val="000000" w:themeColor="text1"/>
          <w:kern w:val="0"/>
          <w:sz w:val="28"/>
          <w:szCs w:val="28"/>
        </w:rPr>
        <w:t>15000</w:t>
      </w:r>
      <w:r>
        <w:rPr>
          <w:rFonts w:ascii="仿宋" w:eastAsia="仿宋" w:hAnsi="仿宋" w:cs="Times New Roman" w:hint="eastAsia"/>
          <w:color w:val="000000" w:themeColor="text1"/>
          <w:kern w:val="0"/>
          <w:sz w:val="28"/>
          <w:szCs w:val="28"/>
        </w:rPr>
        <w:t>平米的学生活动中心，其中</w:t>
      </w:r>
      <w:r>
        <w:rPr>
          <w:rFonts w:ascii="Times New Roman Regular" w:eastAsia="仿宋" w:hAnsi="Times New Roman Regular" w:cs="Times New Roman Regular"/>
          <w:color w:val="000000" w:themeColor="text1"/>
          <w:kern w:val="0"/>
          <w:sz w:val="28"/>
          <w:szCs w:val="28"/>
        </w:rPr>
        <w:t>4500</w:t>
      </w:r>
      <w:r>
        <w:rPr>
          <w:rFonts w:ascii="仿宋" w:eastAsia="仿宋" w:hAnsi="仿宋" w:cs="Times New Roman" w:hint="eastAsia"/>
          <w:color w:val="000000" w:themeColor="text1"/>
          <w:kern w:val="0"/>
          <w:sz w:val="28"/>
          <w:szCs w:val="28"/>
        </w:rPr>
        <w:t>平米的艺术楼专门用于艺术教育教学活动，建有剧院、排练厅、琴房、小音乐教室、数码钢琴教室、书法教室等，用于开展艺术教学、排练、演出和其它活动。</w:t>
      </w:r>
      <w:r>
        <w:rPr>
          <w:rFonts w:ascii="Times New Roman Regular" w:eastAsia="仿宋" w:hAnsi="Times New Roman Regular" w:cs="Times New Roman Regular"/>
          <w:color w:val="000000" w:themeColor="text1"/>
          <w:kern w:val="0"/>
          <w:sz w:val="28"/>
          <w:szCs w:val="28"/>
        </w:rPr>
        <w:t>2021-2022</w:t>
      </w:r>
      <w:r>
        <w:rPr>
          <w:rFonts w:ascii="仿宋" w:eastAsia="仿宋" w:hAnsi="仿宋" w:cs="Times New Roman" w:hint="eastAsia"/>
          <w:color w:val="000000" w:themeColor="text1"/>
          <w:kern w:val="0"/>
          <w:sz w:val="28"/>
          <w:szCs w:val="28"/>
        </w:rPr>
        <w:t>年学校对艺术楼进行装修改造，提升教学环境；设立文艺振兴专项经费支持学生文艺工作，目前有音响设备、三角钢琴、立式钢琴、铜管乐器、民乐器、打击乐器、弦乐器、电声乐器等器材</w:t>
      </w:r>
      <w:r>
        <w:rPr>
          <w:rFonts w:ascii="Times New Roman Regular" w:eastAsia="仿宋" w:hAnsi="Times New Roman Regular" w:cs="Times New Roman Regular"/>
          <w:color w:val="000000" w:themeColor="text1"/>
          <w:kern w:val="0"/>
          <w:sz w:val="28"/>
          <w:szCs w:val="28"/>
        </w:rPr>
        <w:t>200</w:t>
      </w:r>
      <w:r>
        <w:rPr>
          <w:rFonts w:ascii="仿宋" w:eastAsia="仿宋" w:hAnsi="仿宋" w:cs="Times New Roman" w:hint="eastAsia"/>
          <w:color w:val="000000" w:themeColor="text1"/>
          <w:kern w:val="0"/>
          <w:sz w:val="28"/>
          <w:szCs w:val="28"/>
        </w:rPr>
        <w:t>余台套。</w:t>
      </w:r>
    </w:p>
    <w:p w14:paraId="653B6E18"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（三）艺术团队伍建设</w:t>
      </w:r>
    </w:p>
    <w:p w14:paraId="33FB887A"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Times New Roman Regular" w:eastAsia="仿宋" w:hAnsi="Times New Roman Regular" w:cs="Times New Roman Regular"/>
          <w:color w:val="000000" w:themeColor="text1"/>
          <w:kern w:val="0"/>
          <w:sz w:val="28"/>
          <w:szCs w:val="28"/>
        </w:rPr>
        <w:t>2021</w:t>
      </w:r>
      <w:r>
        <w:rPr>
          <w:rFonts w:ascii="仿宋" w:eastAsia="仿宋" w:hAnsi="仿宋" w:cs="Times New Roman" w:hint="eastAsia"/>
          <w:color w:val="000000" w:themeColor="text1"/>
          <w:kern w:val="0"/>
          <w:sz w:val="28"/>
          <w:szCs w:val="28"/>
        </w:rPr>
        <w:t>年通过各种途径发现并吸收具有各种艺术表演能力的学生，新生进校时开展艺术团纳新工作，加大力度宣传艺术团所取得的成绩，吸引新生前来报名，并严格筛选。艺术团指导老师及骨干队员们，自下而上，共同努力，采用有广泛的覆盖面的选拔方式，既补充了新队员，又保证艺术团队员的艺术素质，形成了较好的梯队，为年度参演参赛等各种艺术实践活动打下扎实的基础。</w:t>
      </w:r>
    </w:p>
    <w:p w14:paraId="53AF9087"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（四）艺术团队日常训练工作</w:t>
      </w:r>
    </w:p>
    <w:p w14:paraId="11486D94" w14:textId="77777777" w:rsidR="00160B84" w:rsidRDefault="00000000">
      <w:pPr>
        <w:spacing w:line="288" w:lineRule="auto"/>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艺术团指导老师针对艺术团日常训练，积极探索科学训练模式。提出了“五个有”训练模式，即艺术团训练有固定时间和场地、有专任教师指导、有教学大纲和授课计划、有教学督导、学生经考核合格</w:t>
      </w:r>
      <w:r>
        <w:rPr>
          <w:rFonts w:ascii="仿宋" w:eastAsia="仿宋" w:hAnsi="仿宋" w:cs="Times New Roman" w:hint="eastAsia"/>
          <w:color w:val="000000" w:themeColor="text1"/>
          <w:kern w:val="0"/>
          <w:sz w:val="28"/>
          <w:szCs w:val="28"/>
        </w:rPr>
        <w:lastRenderedPageBreak/>
        <w:t>有相应学分。训练中，指导老师为每位学生“量体裁衣”，利用课余、休息日、寒暑假集训，保证了艺术团的训练时间，提高了训练质量，优秀的艺术团员在各自学院的艺术活动中发挥了引领作用，传播正能量和高雅审美艺术文化品味。</w:t>
      </w:r>
    </w:p>
    <w:p w14:paraId="22A074C6" w14:textId="77777777" w:rsidR="00160B84" w:rsidRDefault="00000000">
      <w:pPr>
        <w:spacing w:line="288" w:lineRule="auto"/>
        <w:ind w:firstLineChars="200" w:firstLine="562"/>
        <w:rPr>
          <w:rFonts w:ascii="Times New Roman" w:eastAsia="仿宋" w:hAnsi="Times New Roman" w:cs="Times New Roman"/>
          <w:b/>
          <w:bCs/>
          <w:color w:val="000000" w:themeColor="text1"/>
          <w:kern w:val="0"/>
          <w:sz w:val="28"/>
          <w:szCs w:val="28"/>
        </w:rPr>
      </w:pPr>
      <w:r>
        <w:rPr>
          <w:rFonts w:ascii="Times New Roman" w:eastAsia="仿宋" w:hAnsi="Times New Roman" w:cs="Times New Roman"/>
          <w:b/>
          <w:bCs/>
          <w:color w:val="000000" w:themeColor="text1"/>
          <w:kern w:val="0"/>
          <w:sz w:val="28"/>
          <w:szCs w:val="28"/>
        </w:rPr>
        <w:t>五、校内外艺术实践活动</w:t>
      </w:r>
    </w:p>
    <w:p w14:paraId="00AC97A4"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一）</w:t>
      </w:r>
      <w:r>
        <w:rPr>
          <w:rFonts w:ascii="Times New Roman" w:eastAsia="仿宋" w:hAnsi="Times New Roman" w:cs="Times New Roman"/>
          <w:color w:val="000000" w:themeColor="text1"/>
          <w:kern w:val="0"/>
          <w:sz w:val="28"/>
          <w:szCs w:val="28"/>
        </w:rPr>
        <w:t>参加浙江省大学生艺术展演活动</w:t>
      </w:r>
    </w:p>
    <w:p w14:paraId="78421B88"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21</w:t>
      </w:r>
      <w:r>
        <w:rPr>
          <w:rFonts w:ascii="Times New Roman" w:eastAsia="仿宋" w:hAnsi="Times New Roman" w:cs="Times New Roman"/>
          <w:color w:val="000000" w:themeColor="text1"/>
          <w:kern w:val="0"/>
          <w:sz w:val="28"/>
          <w:szCs w:val="28"/>
        </w:rPr>
        <w:t>年浙江省大学生艺术节，</w:t>
      </w:r>
      <w:r>
        <w:rPr>
          <w:rFonts w:ascii="Times New Roman" w:eastAsia="仿宋" w:hAnsi="Times New Roman" w:cs="Times New Roman" w:hint="eastAsia"/>
          <w:color w:val="000000" w:themeColor="text1"/>
          <w:kern w:val="0"/>
          <w:sz w:val="28"/>
          <w:szCs w:val="28"/>
        </w:rPr>
        <w:t>我校共有</w:t>
      </w:r>
      <w:r>
        <w:rPr>
          <w:rFonts w:ascii="Times New Roman" w:eastAsia="仿宋" w:hAnsi="Times New Roman" w:cs="Times New Roman" w:hint="eastAsia"/>
          <w:color w:val="000000" w:themeColor="text1"/>
          <w:kern w:val="0"/>
          <w:sz w:val="28"/>
          <w:szCs w:val="28"/>
        </w:rPr>
        <w:t>6</w:t>
      </w:r>
      <w:r>
        <w:rPr>
          <w:rFonts w:ascii="Times New Roman" w:eastAsia="仿宋" w:hAnsi="Times New Roman" w:cs="Times New Roman" w:hint="eastAsia"/>
          <w:color w:val="000000" w:themeColor="text1"/>
          <w:kern w:val="0"/>
          <w:sz w:val="28"/>
          <w:szCs w:val="28"/>
        </w:rPr>
        <w:t>个表演类节目入围现场展演，其中校大学生艺术团选送的民乐重奏《山语·幻》《焰》（指导教师：王楠）、管乐合奏《唱支山歌给党听》《燃》（指导教师：孙佳琪）</w:t>
      </w:r>
      <w:r>
        <w:rPr>
          <w:rFonts w:ascii="Times New Roman" w:eastAsia="仿宋" w:hAnsi="Times New Roman" w:cs="Times New Roman" w:hint="eastAsia"/>
          <w:color w:val="000000" w:themeColor="text1"/>
          <w:kern w:val="0"/>
          <w:sz w:val="28"/>
          <w:szCs w:val="28"/>
        </w:rPr>
        <w:t>4</w:t>
      </w:r>
      <w:r>
        <w:rPr>
          <w:rFonts w:ascii="Times New Roman" w:eastAsia="仿宋" w:hAnsi="Times New Roman" w:cs="Times New Roman" w:hint="eastAsia"/>
          <w:color w:val="000000" w:themeColor="text1"/>
          <w:kern w:val="0"/>
          <w:sz w:val="28"/>
          <w:szCs w:val="28"/>
        </w:rPr>
        <w:t>个器乐作品均获一等奖，此外，校园十佳歌手《追寻》《大鱼》（指导教师：孙佳琪）获优秀歌手奖，</w:t>
      </w:r>
      <w:r>
        <w:rPr>
          <w:rFonts w:ascii="Times New Roman" w:eastAsia="仿宋" w:hAnsi="Times New Roman" w:cs="Times New Roman"/>
          <w:color w:val="000000" w:themeColor="text1"/>
          <w:kern w:val="0"/>
          <w:sz w:val="28"/>
          <w:szCs w:val="28"/>
        </w:rPr>
        <w:t>学校荣获优秀组织奖。</w:t>
      </w:r>
    </w:p>
    <w:p w14:paraId="1B273003"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二</w:t>
      </w:r>
      <w:r>
        <w:rPr>
          <w:rFonts w:ascii="Times New Roman" w:eastAsia="仿宋" w:hAnsi="Times New Roman" w:cs="Times New Roman"/>
          <w:color w:val="000000" w:themeColor="text1"/>
          <w:kern w:val="0"/>
          <w:sz w:val="28"/>
          <w:szCs w:val="28"/>
        </w:rPr>
        <w:t>）参加省内外其它艺术</w:t>
      </w:r>
      <w:r>
        <w:rPr>
          <w:rFonts w:ascii="Times New Roman" w:eastAsia="仿宋" w:hAnsi="Times New Roman" w:cs="Times New Roman" w:hint="eastAsia"/>
          <w:color w:val="000000" w:themeColor="text1"/>
          <w:kern w:val="0"/>
          <w:sz w:val="28"/>
          <w:szCs w:val="28"/>
        </w:rPr>
        <w:t>活动</w:t>
      </w:r>
    </w:p>
    <w:p w14:paraId="4969AEFE"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民乐团《焰》参加第十七届长三角民族乐团展演活动线上展播。</w:t>
      </w:r>
    </w:p>
    <w:p w14:paraId="766B202F"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三</w:t>
      </w:r>
      <w:r>
        <w:rPr>
          <w:rFonts w:ascii="Times New Roman" w:eastAsia="仿宋" w:hAnsi="Times New Roman" w:cs="Times New Roman"/>
          <w:color w:val="000000" w:themeColor="text1"/>
          <w:kern w:val="0"/>
          <w:sz w:val="28"/>
          <w:szCs w:val="28"/>
        </w:rPr>
        <w:t>）开展</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艺路青春</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品牌专场演出</w:t>
      </w:r>
    </w:p>
    <w:p w14:paraId="06BEAA15"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艺术团在校内开展了</w:t>
      </w:r>
      <w:r>
        <w:rPr>
          <w:rFonts w:ascii="Times New Roman" w:eastAsia="仿宋" w:hAnsi="Times New Roman" w:cs="Times New Roman"/>
          <w:color w:val="000000" w:themeColor="text1"/>
          <w:kern w:val="0"/>
          <w:sz w:val="28"/>
          <w:szCs w:val="28"/>
        </w:rPr>
        <w:t>6</w:t>
      </w:r>
      <w:r>
        <w:rPr>
          <w:rFonts w:ascii="Times New Roman" w:eastAsia="仿宋" w:hAnsi="Times New Roman" w:cs="Times New Roman"/>
          <w:color w:val="000000" w:themeColor="text1"/>
          <w:kern w:val="0"/>
          <w:sz w:val="28"/>
          <w:szCs w:val="28"/>
        </w:rPr>
        <w:t>场</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艺路青春</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品牌专场演出</w:t>
      </w:r>
      <w:r>
        <w:rPr>
          <w:rFonts w:ascii="Times New Roman" w:eastAsia="仿宋" w:hAnsi="Times New Roman" w:cs="Times New Roman" w:hint="eastAsia"/>
          <w:color w:val="000000" w:themeColor="text1"/>
          <w:kern w:val="0"/>
          <w:sz w:val="28"/>
          <w:szCs w:val="28"/>
        </w:rPr>
        <w:t>，分别是“围炉乐话”校民乐团冬季演奏会、太阳剧社“永不剧终”专场演出《</w:t>
      </w:r>
      <w:r>
        <w:rPr>
          <w:rFonts w:ascii="Times New Roman" w:eastAsia="仿宋" w:hAnsi="Times New Roman" w:cs="Times New Roman" w:hint="eastAsia"/>
          <w:color w:val="000000" w:themeColor="text1"/>
          <w:kern w:val="0"/>
          <w:sz w:val="28"/>
          <w:szCs w:val="28"/>
          <w:lang w:eastAsia="zh-Hans"/>
        </w:rPr>
        <w:t>恋爱的犀牛</w:t>
      </w:r>
      <w:r>
        <w:rPr>
          <w:rFonts w:ascii="Times New Roman" w:eastAsia="仿宋" w:hAnsi="Times New Roman" w:cs="Times New Roman" w:hint="eastAsia"/>
          <w:color w:val="000000" w:themeColor="text1"/>
          <w:kern w:val="0"/>
          <w:sz w:val="28"/>
          <w:szCs w:val="28"/>
        </w:rPr>
        <w:t>》、管</w:t>
      </w:r>
      <w:r>
        <w:rPr>
          <w:rFonts w:ascii="Times New Roman" w:eastAsia="仿宋" w:hAnsi="Times New Roman" w:cs="Times New Roman" w:hint="eastAsia"/>
          <w:color w:val="000000" w:themeColor="text1"/>
          <w:kern w:val="0"/>
          <w:sz w:val="28"/>
          <w:szCs w:val="28"/>
          <w:lang w:eastAsia="zh-Hans"/>
        </w:rPr>
        <w:t>乐团“怦然心动”</w:t>
      </w:r>
      <w:r>
        <w:rPr>
          <w:rFonts w:ascii="Times New Roman" w:eastAsia="仿宋" w:hAnsi="Times New Roman" w:cs="Times New Roman"/>
          <w:color w:val="000000" w:themeColor="text1"/>
          <w:kern w:val="0"/>
          <w:sz w:val="28"/>
          <w:szCs w:val="28"/>
          <w:lang w:eastAsia="zh-Hans"/>
        </w:rPr>
        <w:t>2021</w:t>
      </w:r>
      <w:r>
        <w:rPr>
          <w:rFonts w:ascii="Times New Roman" w:eastAsia="仿宋" w:hAnsi="Times New Roman" w:cs="Times New Roman" w:hint="eastAsia"/>
          <w:color w:val="000000" w:themeColor="text1"/>
          <w:kern w:val="0"/>
          <w:sz w:val="28"/>
          <w:szCs w:val="28"/>
          <w:lang w:eastAsia="zh-Hans"/>
        </w:rPr>
        <w:t>新年音乐</w:t>
      </w:r>
      <w:r>
        <w:rPr>
          <w:rFonts w:ascii="Times New Roman" w:eastAsia="仿宋" w:hAnsi="Times New Roman" w:cs="Times New Roman" w:hint="eastAsia"/>
          <w:color w:val="000000" w:themeColor="text1"/>
          <w:kern w:val="0"/>
          <w:sz w:val="28"/>
          <w:szCs w:val="28"/>
        </w:rPr>
        <w:t>会、太阳剧社</w:t>
      </w:r>
      <w:r>
        <w:rPr>
          <w:rFonts w:ascii="Times New Roman" w:eastAsia="仿宋" w:hAnsi="Times New Roman" w:cs="Times New Roman" w:hint="eastAsia"/>
          <w:color w:val="000000" w:themeColor="text1"/>
          <w:kern w:val="0"/>
          <w:sz w:val="28"/>
          <w:szCs w:val="28"/>
          <w:lang w:eastAsia="zh-Hans"/>
        </w:rPr>
        <w:t>毕业大戏《地质师》演出</w:t>
      </w:r>
      <w:r>
        <w:rPr>
          <w:rFonts w:ascii="Times New Roman" w:eastAsia="仿宋" w:hAnsi="Times New Roman" w:cs="Times New Roman" w:hint="eastAsia"/>
          <w:color w:val="000000" w:themeColor="text1"/>
          <w:kern w:val="0"/>
          <w:sz w:val="28"/>
          <w:szCs w:val="28"/>
        </w:rPr>
        <w:t>、焦点舞团“舞言堂”</w:t>
      </w:r>
      <w:r>
        <w:rPr>
          <w:rFonts w:ascii="Times New Roman" w:eastAsia="仿宋" w:hAnsi="Times New Roman" w:cs="Times New Roman"/>
          <w:color w:val="000000" w:themeColor="text1"/>
          <w:kern w:val="0"/>
          <w:sz w:val="28"/>
          <w:szCs w:val="28"/>
          <w:lang w:eastAsia="zh-Hans"/>
        </w:rPr>
        <w:t>2</w:t>
      </w:r>
      <w:r>
        <w:rPr>
          <w:rFonts w:ascii="Times New Roman" w:eastAsia="仿宋" w:hAnsi="Times New Roman" w:cs="Times New Roman" w:hint="eastAsia"/>
          <w:color w:val="000000" w:themeColor="text1"/>
          <w:kern w:val="0"/>
          <w:sz w:val="28"/>
          <w:szCs w:val="28"/>
          <w:lang w:eastAsia="zh-Hans"/>
        </w:rPr>
        <w:t>场</w:t>
      </w:r>
      <w:r>
        <w:rPr>
          <w:rFonts w:ascii="Times New Roman" w:eastAsia="仿宋" w:hAnsi="Times New Roman" w:cs="Times New Roman" w:hint="eastAsia"/>
          <w:color w:val="000000" w:themeColor="text1"/>
          <w:kern w:val="0"/>
          <w:sz w:val="28"/>
          <w:szCs w:val="28"/>
        </w:rPr>
        <w:t>专场演出</w:t>
      </w:r>
      <w:r>
        <w:rPr>
          <w:rFonts w:ascii="Times New Roman" w:eastAsia="仿宋" w:hAnsi="Times New Roman" w:cs="Times New Roman" w:hint="eastAsia"/>
          <w:color w:val="000000" w:themeColor="text1"/>
          <w:kern w:val="0"/>
          <w:sz w:val="28"/>
          <w:szCs w:val="28"/>
          <w:lang w:eastAsia="zh-Hans"/>
        </w:rPr>
        <w:t>。</w:t>
      </w:r>
      <w:r>
        <w:rPr>
          <w:rFonts w:ascii="Times New Roman" w:eastAsia="仿宋" w:hAnsi="Times New Roman" w:cs="Times New Roman"/>
          <w:color w:val="000000" w:themeColor="text1"/>
          <w:kern w:val="0"/>
          <w:sz w:val="28"/>
          <w:szCs w:val="28"/>
        </w:rPr>
        <w:t>展示了</w:t>
      </w:r>
      <w:r>
        <w:rPr>
          <w:rFonts w:ascii="Times New Roman" w:eastAsia="仿宋" w:hAnsi="Times New Roman" w:cs="Times New Roman" w:hint="eastAsia"/>
          <w:color w:val="000000" w:themeColor="text1"/>
          <w:kern w:val="0"/>
          <w:sz w:val="28"/>
          <w:szCs w:val="28"/>
        </w:rPr>
        <w:t>学校</w:t>
      </w:r>
      <w:r>
        <w:rPr>
          <w:rFonts w:ascii="Times New Roman" w:eastAsia="仿宋" w:hAnsi="Times New Roman" w:cs="Times New Roman"/>
          <w:color w:val="000000" w:themeColor="text1"/>
          <w:kern w:val="0"/>
          <w:sz w:val="28"/>
          <w:szCs w:val="28"/>
        </w:rPr>
        <w:t>大学生艺术团</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准专业</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的艺术水准，</w:t>
      </w:r>
      <w:r>
        <w:rPr>
          <w:rFonts w:ascii="Times New Roman" w:eastAsia="仿宋" w:hAnsi="Times New Roman" w:cs="Times New Roman" w:hint="eastAsia"/>
          <w:color w:val="000000" w:themeColor="text1"/>
          <w:kern w:val="0"/>
          <w:sz w:val="28"/>
          <w:szCs w:val="28"/>
        </w:rPr>
        <w:t>充分展现学校进一步加强美育工作所取得的成果</w:t>
      </w:r>
      <w:r>
        <w:rPr>
          <w:rFonts w:ascii="Times New Roman" w:eastAsia="仿宋" w:hAnsi="Times New Roman" w:cs="Times New Roman"/>
          <w:color w:val="000000" w:themeColor="text1"/>
          <w:kern w:val="0"/>
          <w:sz w:val="28"/>
          <w:szCs w:val="28"/>
        </w:rPr>
        <w:t>。</w:t>
      </w:r>
    </w:p>
    <w:p w14:paraId="5B8F969C"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w:t>
      </w:r>
      <w:r>
        <w:rPr>
          <w:rFonts w:ascii="Times New Roman" w:eastAsia="仿宋" w:hAnsi="Times New Roman" w:cs="Times New Roman" w:hint="eastAsia"/>
          <w:color w:val="000000" w:themeColor="text1"/>
          <w:kern w:val="0"/>
          <w:sz w:val="28"/>
          <w:szCs w:val="28"/>
        </w:rPr>
        <w:t>四</w:t>
      </w:r>
      <w:r>
        <w:rPr>
          <w:rFonts w:ascii="Times New Roman" w:eastAsia="仿宋" w:hAnsi="Times New Roman" w:cs="Times New Roman"/>
          <w:color w:val="000000" w:themeColor="text1"/>
          <w:kern w:val="0"/>
          <w:sz w:val="28"/>
          <w:szCs w:val="28"/>
        </w:rPr>
        <w:t>）高雅艺术进校园</w:t>
      </w:r>
    </w:p>
    <w:p w14:paraId="2E91B43E" w14:textId="77777777" w:rsidR="00160B84" w:rsidRDefault="00000000">
      <w:pPr>
        <w:spacing w:line="288" w:lineRule="auto"/>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学</w:t>
      </w:r>
      <w:r>
        <w:rPr>
          <w:rFonts w:ascii="Times New Roman" w:eastAsia="仿宋" w:hAnsi="Times New Roman" w:cs="Times New Roman"/>
          <w:color w:val="000000" w:themeColor="text1"/>
          <w:kern w:val="0"/>
          <w:sz w:val="28"/>
          <w:szCs w:val="28"/>
        </w:rPr>
        <w:t>校</w:t>
      </w:r>
      <w:r>
        <w:rPr>
          <w:rFonts w:ascii="Times New Roman" w:eastAsia="仿宋" w:hAnsi="Times New Roman" w:cs="Times New Roman" w:hint="eastAsia"/>
          <w:color w:val="000000" w:themeColor="text1"/>
          <w:kern w:val="0"/>
          <w:sz w:val="28"/>
          <w:szCs w:val="28"/>
        </w:rPr>
        <w:t>严格按照疫情防控要求开展</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高雅艺术进校园</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工作，联系并</w:t>
      </w:r>
      <w:r>
        <w:rPr>
          <w:rFonts w:ascii="Times New Roman" w:eastAsia="仿宋" w:hAnsi="Times New Roman" w:cs="Times New Roman"/>
          <w:color w:val="000000" w:themeColor="text1"/>
          <w:kern w:val="0"/>
          <w:sz w:val="28"/>
          <w:szCs w:val="28"/>
        </w:rPr>
        <w:lastRenderedPageBreak/>
        <w:t>邀请了</w:t>
      </w:r>
      <w:r>
        <w:rPr>
          <w:rFonts w:ascii="Times New Roman" w:eastAsia="仿宋" w:hAnsi="Times New Roman" w:cs="Times New Roman" w:hint="eastAsia"/>
          <w:color w:val="000000" w:themeColor="text1"/>
          <w:kern w:val="0"/>
          <w:sz w:val="28"/>
          <w:szCs w:val="28"/>
          <w:lang w:eastAsia="zh-Hans"/>
        </w:rPr>
        <w:t>浙江</w:t>
      </w:r>
      <w:r>
        <w:rPr>
          <w:rFonts w:ascii="Times New Roman" w:eastAsia="仿宋" w:hAnsi="Times New Roman" w:cs="Times New Roman" w:hint="eastAsia"/>
          <w:color w:val="000000" w:themeColor="text1"/>
          <w:kern w:val="0"/>
          <w:sz w:val="28"/>
          <w:szCs w:val="28"/>
        </w:rPr>
        <w:t>小百花越剧团</w:t>
      </w:r>
      <w:r>
        <w:rPr>
          <w:rFonts w:ascii="Times New Roman" w:eastAsia="仿宋" w:hAnsi="Times New Roman" w:cs="Times New Roman"/>
          <w:color w:val="000000" w:themeColor="text1"/>
          <w:kern w:val="0"/>
          <w:sz w:val="28"/>
          <w:szCs w:val="28"/>
        </w:rPr>
        <w:t>来校开展高雅艺术进校园活动，</w:t>
      </w:r>
      <w:r>
        <w:rPr>
          <w:rFonts w:ascii="Times New Roman" w:eastAsia="仿宋" w:hAnsi="Times New Roman" w:cs="Times New Roman" w:hint="eastAsia"/>
          <w:color w:val="000000" w:themeColor="text1"/>
          <w:kern w:val="0"/>
          <w:sz w:val="28"/>
          <w:szCs w:val="28"/>
        </w:rPr>
        <w:t>同时与浙江交响乐团对接进行了交响专场音乐会直播观看，</w:t>
      </w:r>
      <w:r>
        <w:rPr>
          <w:rFonts w:ascii="Times New Roman" w:eastAsia="仿宋" w:hAnsi="Times New Roman" w:cs="Times New Roman"/>
          <w:color w:val="000000" w:themeColor="text1"/>
          <w:kern w:val="0"/>
          <w:sz w:val="28"/>
          <w:szCs w:val="28"/>
        </w:rPr>
        <w:t>平均惠及学生近</w:t>
      </w:r>
      <w:r>
        <w:rPr>
          <w:rFonts w:ascii="Times New Roman" w:eastAsia="仿宋" w:hAnsi="Times New Roman" w:cs="Times New Roman" w:hint="eastAsia"/>
          <w:color w:val="000000" w:themeColor="text1"/>
          <w:kern w:val="0"/>
          <w:sz w:val="28"/>
          <w:szCs w:val="28"/>
        </w:rPr>
        <w:t>40</w:t>
      </w:r>
      <w:r>
        <w:rPr>
          <w:rFonts w:ascii="Times New Roman" w:eastAsia="仿宋" w:hAnsi="Times New Roman" w:cs="Times New Roman"/>
          <w:color w:val="000000" w:themeColor="text1"/>
          <w:kern w:val="0"/>
          <w:sz w:val="28"/>
          <w:szCs w:val="28"/>
        </w:rPr>
        <w:t>00</w:t>
      </w:r>
      <w:r>
        <w:rPr>
          <w:rFonts w:ascii="Times New Roman" w:eastAsia="仿宋" w:hAnsi="Times New Roman" w:cs="Times New Roman" w:hint="eastAsia"/>
          <w:color w:val="000000" w:themeColor="text1"/>
          <w:kern w:val="0"/>
          <w:sz w:val="28"/>
          <w:szCs w:val="28"/>
        </w:rPr>
        <w:t>余</w:t>
      </w:r>
      <w:r>
        <w:rPr>
          <w:rFonts w:ascii="Times New Roman" w:eastAsia="仿宋" w:hAnsi="Times New Roman" w:cs="Times New Roman"/>
          <w:color w:val="000000" w:themeColor="text1"/>
          <w:kern w:val="0"/>
          <w:sz w:val="28"/>
          <w:szCs w:val="28"/>
        </w:rPr>
        <w:t>人，深受全校师生的喜爱</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营造浓郁的校园</w:t>
      </w:r>
      <w:r>
        <w:rPr>
          <w:rFonts w:ascii="Times New Roman" w:eastAsia="仿宋" w:hAnsi="Times New Roman" w:cs="Times New Roman" w:hint="eastAsia"/>
          <w:color w:val="000000" w:themeColor="text1"/>
          <w:kern w:val="0"/>
          <w:sz w:val="28"/>
          <w:szCs w:val="28"/>
        </w:rPr>
        <w:t>艺术</w:t>
      </w:r>
      <w:r>
        <w:rPr>
          <w:rFonts w:ascii="Times New Roman" w:eastAsia="仿宋" w:hAnsi="Times New Roman" w:cs="Times New Roman"/>
          <w:color w:val="000000" w:themeColor="text1"/>
          <w:kern w:val="0"/>
          <w:sz w:val="28"/>
          <w:szCs w:val="28"/>
        </w:rPr>
        <w:t>文化氛围</w:t>
      </w:r>
      <w:r>
        <w:rPr>
          <w:rFonts w:ascii="Times New Roman" w:eastAsia="仿宋" w:hAnsi="Times New Roman" w:cs="Times New Roman" w:hint="eastAsia"/>
          <w:color w:val="000000" w:themeColor="text1"/>
          <w:kern w:val="0"/>
          <w:sz w:val="28"/>
          <w:szCs w:val="28"/>
        </w:rPr>
        <w:t>。</w:t>
      </w:r>
    </w:p>
    <w:p w14:paraId="26BC72A3" w14:textId="77777777" w:rsidR="00160B84" w:rsidRDefault="00000000">
      <w:pPr>
        <w:spacing w:line="288" w:lineRule="auto"/>
        <w:ind w:firstLineChars="200" w:firstLine="560"/>
        <w:rPr>
          <w:rFonts w:ascii="仿宋" w:eastAsia="仿宋" w:hAnsi="仿宋" w:cs="Times New Roman"/>
          <w:color w:val="000000"/>
          <w:kern w:val="0"/>
          <w:sz w:val="28"/>
          <w:szCs w:val="28"/>
        </w:rPr>
      </w:pPr>
      <w:r>
        <w:rPr>
          <w:rFonts w:ascii="Times New Roman" w:eastAsia="仿宋" w:hAnsi="Times New Roman" w:cs="Times New Roman" w:hint="eastAsia"/>
          <w:color w:val="000000" w:themeColor="text1"/>
          <w:kern w:val="0"/>
          <w:sz w:val="28"/>
          <w:szCs w:val="28"/>
        </w:rPr>
        <w:t>20</w:t>
      </w:r>
      <w:r>
        <w:rPr>
          <w:rFonts w:ascii="Times New Roman" w:eastAsia="仿宋" w:hAnsi="Times New Roman" w:cs="Times New Roman"/>
          <w:color w:val="000000" w:themeColor="text1"/>
          <w:kern w:val="0"/>
          <w:sz w:val="28"/>
          <w:szCs w:val="28"/>
        </w:rPr>
        <w:t>21</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color w:val="000000" w:themeColor="text1"/>
          <w:kern w:val="0"/>
          <w:sz w:val="28"/>
          <w:szCs w:val="28"/>
        </w:rPr>
        <w:t>20</w:t>
      </w:r>
      <w:r>
        <w:rPr>
          <w:rFonts w:ascii="Times New Roman" w:eastAsia="仿宋" w:hAnsi="Times New Roman" w:cs="Times New Roman" w:hint="eastAsia"/>
          <w:color w:val="000000" w:themeColor="text1"/>
          <w:kern w:val="0"/>
          <w:sz w:val="28"/>
          <w:szCs w:val="28"/>
        </w:rPr>
        <w:t>2</w:t>
      </w:r>
      <w:r>
        <w:rPr>
          <w:rFonts w:ascii="Times New Roman" w:eastAsia="仿宋" w:hAnsi="Times New Roman" w:cs="Times New Roman"/>
          <w:color w:val="000000" w:themeColor="text1"/>
          <w:kern w:val="0"/>
          <w:sz w:val="28"/>
          <w:szCs w:val="28"/>
        </w:rPr>
        <w:t>2</w:t>
      </w:r>
      <w:r>
        <w:rPr>
          <w:rFonts w:ascii="Times New Roman" w:eastAsia="仿宋" w:hAnsi="Times New Roman" w:cs="Times New Roman" w:hint="eastAsia"/>
          <w:color w:val="000000" w:themeColor="text1"/>
          <w:kern w:val="0"/>
          <w:sz w:val="28"/>
          <w:szCs w:val="28"/>
        </w:rPr>
        <w:t>学年，学校落实立德树人根本任务，不断推进艺术教育工作，引领学生树立正确的审美观念、陶冶高尚的道德情操、塑造美好心灵，培养德智体美劳全面发展的社会主义建设者和接班人。新的学年，学校要全面贯彻党的教育方针，进一步加强公共艺术教育师资队伍和课程体系建设，加大公共艺术教育的经费投入，增加公共艺术教育的实践教学活动，实施素质教育，改进美育教学，提高学生审美和人文素养，</w:t>
      </w:r>
      <w:r>
        <w:rPr>
          <w:rFonts w:ascii="Times New Roman" w:eastAsia="仿宋" w:hAnsi="Times New Roman" w:cs="Times New Roman"/>
          <w:color w:val="000000" w:themeColor="text1"/>
          <w:kern w:val="0"/>
          <w:sz w:val="28"/>
          <w:szCs w:val="28"/>
        </w:rPr>
        <w:t>促进学生全面发展。</w:t>
      </w:r>
    </w:p>
    <w:p w14:paraId="26868EF7" w14:textId="77777777" w:rsidR="00160B84" w:rsidRDefault="00160B84">
      <w:pPr>
        <w:spacing w:line="288" w:lineRule="auto"/>
        <w:ind w:firstLineChars="200" w:firstLine="560"/>
        <w:rPr>
          <w:rFonts w:ascii="Times New Roman" w:eastAsia="仿宋" w:hAnsi="Times New Roman" w:cs="Times New Roman"/>
          <w:color w:val="000000" w:themeColor="text1"/>
          <w:kern w:val="0"/>
          <w:sz w:val="28"/>
          <w:szCs w:val="28"/>
        </w:rPr>
      </w:pPr>
    </w:p>
    <w:p w14:paraId="1327529B" w14:textId="77777777" w:rsidR="00160B84" w:rsidRDefault="00160B84">
      <w:pPr>
        <w:rPr>
          <w:rFonts w:ascii="仿宋" w:eastAsia="仿宋" w:hAnsi="仿宋" w:cs="Times New Roman"/>
          <w:sz w:val="44"/>
          <w:szCs w:val="44"/>
          <w:lang w:eastAsia="zh-Hans"/>
        </w:rPr>
      </w:pPr>
    </w:p>
    <w:sectPr w:rsidR="00160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imes New Roman Regular">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48D3E"/>
    <w:multiLevelType w:val="singleLevel"/>
    <w:tmpl w:val="F9B48D3E"/>
    <w:lvl w:ilvl="0">
      <w:start w:val="2"/>
      <w:numFmt w:val="chineseCounting"/>
      <w:suff w:val="nothing"/>
      <w:lvlText w:val="（%1）"/>
      <w:lvlJc w:val="left"/>
      <w:rPr>
        <w:rFonts w:hint="eastAsia"/>
      </w:rPr>
    </w:lvl>
  </w:abstractNum>
  <w:num w:numId="1" w16cid:durableId="167387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DFDD3E6"/>
    <w:rsid w:val="FDFDD3E6"/>
    <w:rsid w:val="FFFD0F31"/>
    <w:rsid w:val="FFFF118E"/>
    <w:rsid w:val="00160B84"/>
    <w:rsid w:val="00492DE5"/>
    <w:rsid w:val="00721D88"/>
    <w:rsid w:val="26FE046B"/>
    <w:rsid w:val="3DE6338B"/>
    <w:rsid w:val="4C2F7BD5"/>
    <w:rsid w:val="4FFF1FCF"/>
    <w:rsid w:val="7AAF2A42"/>
    <w:rsid w:val="7BFB8683"/>
    <w:rsid w:val="7D7CD9E9"/>
    <w:rsid w:val="B7CFC305"/>
    <w:rsid w:val="BF19B1D7"/>
    <w:rsid w:val="EE7C2A96"/>
    <w:rsid w:val="EEDF8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D73C89"/>
  <w15:docId w15:val="{D7838BBB-1409-7445-92DC-FBC4A11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866</Words>
  <Characters>4941</Characters>
  <Application>Microsoft Office Word</Application>
  <DocSecurity>0</DocSecurity>
  <Lines>41</Lines>
  <Paragraphs>11</Paragraphs>
  <ScaleCrop>false</ScaleCrop>
  <Company>浙江工商大学</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王一幸</dc:creator>
  <cp:lastModifiedBy>华 张</cp:lastModifiedBy>
  <cp:revision>3</cp:revision>
  <dcterms:created xsi:type="dcterms:W3CDTF">2022-11-01T20:52:00Z</dcterms:created>
  <dcterms:modified xsi:type="dcterms:W3CDTF">2022-11-01T08:05:00Z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63AF5BCCA012C8F723A6606313FC4595</vt:lpwstr>
  </property>
</Properties>
</file>