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十三五”</w:t>
      </w:r>
      <w:r>
        <w:rPr>
          <w:rFonts w:hint="eastAsia"/>
        </w:rPr>
        <w:t>浙江省优势特色学科</w:t>
      </w:r>
    </w:p>
    <w:bookmarkEnd w:id="0"/>
    <w:tbl>
      <w:tblPr>
        <w:tblStyle w:val="3"/>
        <w:tblW w:w="8201" w:type="dxa"/>
        <w:jc w:val="center"/>
        <w:tblInd w:w="0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outset" w:color="999999" w:sz="6" w:space="0"/>
          <w:insideV w:val="outset" w:color="999999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650"/>
        <w:gridCol w:w="3765"/>
        <w:gridCol w:w="1736"/>
      </w:tblGrid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学科代码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学科名称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学科负责人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0714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苏为华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1202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郝云宏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A0003"/>
    <w:rsid w:val="768A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213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Cs/>
      <w:color w:val="000000"/>
      <w:kern w:val="0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2023-10-31T02:49:00Z</dcterms:created>
  <dc:creator>文澄橙</dc:creator>
  <cp:lastModifiedBy>文澄橙</cp:lastModifiedBy>
  <dcterms:modified xsi:type="dcterms:W3CDTF">2023-10-31T02:49:59Z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