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B65AA"/>
    <w:p w14:paraId="571E294E">
      <w:pPr>
        <w:bidi w:val="0"/>
        <w:rPr>
          <w:rFonts w:asciiTheme="minorHAnsi" w:hAnsiTheme="minorHAnsi" w:eastAsiaTheme="minorEastAsia" w:cstheme="minorBidi"/>
          <w:kern w:val="2"/>
          <w:sz w:val="21"/>
          <w:szCs w:val="24"/>
          <w:lang w:val="en-US" w:eastAsia="zh-CN" w:bidi="ar-SA"/>
        </w:rPr>
      </w:pPr>
    </w:p>
    <w:p w14:paraId="6B3DF5ED">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攻坚克难 干出高水平大学建设加速度</w:t>
      </w:r>
    </w:p>
    <w:p w14:paraId="5C2DF4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——在第十二届教职工代表大会</w:t>
      </w:r>
    </w:p>
    <w:p w14:paraId="14CF28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暨第十四届工会会员代表大会第二次会议上的报告</w:t>
      </w:r>
    </w:p>
    <w:p w14:paraId="1A8E32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校长 王永贵</w:t>
      </w:r>
    </w:p>
    <w:p w14:paraId="224462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default" w:ascii="仿宋_GB2312" w:hAnsi="仿宋_GB2312" w:eastAsia="仿宋_GB2312" w:cs="仿宋_GB2312"/>
          <w:bCs/>
          <w:color w:val="auto"/>
          <w:kern w:val="2"/>
          <w:sz w:val="32"/>
          <w:szCs w:val="32"/>
          <w:lang w:val="en-US" w:eastAsia="zh-CN" w:bidi="ar-SA"/>
        </w:rPr>
      </w:pPr>
    </w:p>
    <w:p w14:paraId="32FD24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各位代表、老师们、同志们：</w:t>
      </w:r>
    </w:p>
    <w:p w14:paraId="137772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时光荏苒，岁月如梭。2023年不仅是全面贯彻落实党的二十大精神的开局之年，更见证了改革开放45载的辉煌与“八八战略”20年的硕果。这一年，对于我们学校而言，更是“能力建设年”与“工作落实年”的双重叠加。我们满怀豪情地以“开局即决战、起步就冲刺”的斗志，认真落实中央和省委的各项部署，坚持和加强党对学校工作的全面领导，在这一年里，党委部署并推进了六大“一号工程”，为学校各项事业的蓬勃发展注入了新的活力，明确了新的方向；在这一年，省委书记、省长亲临我校指导，省委书记易炼红更发表了重要讲话，并赋予了我校“打造浙江高等教育金名片”的崇高使命；在这一年，经过大家加班加点的努力和付出，我校以优异的成绩成功入选了省“双一流196工程”高校，学校迈入了发展新纪元和高水平建设的快车道；在这一年，学校全体教职员工斗志昂扬，学校各项事业取得的成就令人振奋。</w:t>
      </w:r>
    </w:p>
    <w:p w14:paraId="51D3EF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本次会议是在全校上下深入学习贯彻党的二十大精神、高质量推进党纪学习教育的背景下召开的一次重要会议，是一次充分发扬民主、振奋精神、开拓思路、汇聚众智、形成共识并凝心聚力的大会，对进一步汇聚全体教职员工的团结力量，切实推动我校高水平大学建设具有非常重要的意义。</w:t>
      </w:r>
    </w:p>
    <w:p w14:paraId="4F067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现在，我代表学校向大会报告学校的主要工作，提请各位代表讨论、批评、审议，也诚挚地请列席会议的各位同志提出宝贵意见。</w:t>
      </w:r>
    </w:p>
    <w:p w14:paraId="6D80B0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一、学校工作回顾与总结</w:t>
      </w:r>
    </w:p>
    <w:p w14:paraId="6AB179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在过去一年里，学校深入贯彻落实浙江省委省政府关于高教强省的战略要求。学校党委发挥了坚强的领导作用，确保学校各项工作沿着正确的方向前进，为学校改革发展提供了坚强的政治和组织保障，各部门认真落实双代会提案，依靠全校师生的共同努力，取得了显著的成果，全校上下形成了齐心协力、共谋发展的良好氛围，但也不无缺憾。</w:t>
      </w:r>
    </w:p>
    <w:p w14:paraId="4E1F6B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（一）强化党的领导，党建与事业深度融合促高质量发展</w:t>
      </w:r>
    </w:p>
    <w:p w14:paraId="35DEF4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一是高质量开展主题教育。</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紧扣“学思想、强党性、重实践、建新功”的总要求，持续深化对习近平总书记重要指示精神的学习和实践。共开展校内外调研474次，梳理56项问题清单，研提解决措施81个，成果转化运用36个。我校作为高校唯一代表在省主题教育第一批单位座谈会上交流发言，人才工作案例作为高校唯二入选省委主题教育推动发展实践案例集。</w:t>
      </w:r>
    </w:p>
    <w:p w14:paraId="211440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二是高站位抓好思想引领。</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坚决扛起全面领导责任，加强对“一把手”和领导班子的监督，层层压实并传导责任。</w:t>
      </w:r>
      <w:bookmarkStart w:id="0" w:name="_GoBack"/>
      <w:bookmarkEnd w:id="0"/>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深化推进“清廉商大”建设，强化清廉单元建设，扎实推进“科研安”“房产安”等公权力大数据监督应用建设。全力推进全国重点马克思主义学院建设，加强对浙江起源、浙江实践的研究阐释和传播发声，发表理论阐释文章40余篇，其中13篇发表在《人民日报》《光明日报》《浙江日报》理论版发表。</w:t>
      </w:r>
    </w:p>
    <w:p w14:paraId="5CB6AA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三是高水平建强基层组织。</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学校通过省党建示范高校验收，学校党群服务中心入选首批全省高校示范性党群服务中心。统计学院党委、学工部党支部等8个党组织获批全省党建“双创”项目，工商管理学院、马克思主义学院等12个党组织入选全省党建“双创”培育建设单位，傅玲琳获评浙江省担当作为好支书，应笑妮获评全省高校“最受师生喜爱的书记”。</w:t>
      </w:r>
    </w:p>
    <w:p w14:paraId="10F795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四是高标准激发干部活力。</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实施“赛马争先”机制，每季度开展学院（部门）中层正职“亮晒”工作交流会，营造比学赶超的良好氛围。组织部牵头修订了《中层领导人员年度考核实施办法（试行）》，优化考核流程；制定了《学术副院长聘任管理办法（试行）》，加大了学术型后备干部储备；统筹做好优秀年轻干部的选育管用，拓宽年轻学术型干部成长路径；首次召开全校基层管理干部大会，在全校范围内汇聚建设卓越大学的磅礴力量。</w:t>
      </w:r>
    </w:p>
    <w:p w14:paraId="1904AA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五是高要求做好统战、群团和离退休工作。</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推进统战工作创新升级，举办全省宗教界“双通”人才研修班，深入落实教代会制度和教代会代表巡视制度。傅玲琳教授获“全国巾帼建功标兵”称号，戴志远劳模创新工作室获“全国教科文卫体系统示范性劳模和职工创新工作室”；管理学院工会获“全国教科文卫体系统模范职工小家”；积极发挥银发正能量，离退处构建了“5210”吾爱银龄工作体系，设立了二级关工委，用心用情精准高效做好老同志服务管理工作，“秋兮宫商”获评省级“乐活驿站”。</w:t>
      </w:r>
    </w:p>
    <w:p w14:paraId="193527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（二）突出创新引领，教育教学质效双丰收</w:t>
      </w:r>
    </w:p>
    <w:p w14:paraId="4EC915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一是教育教学硕果累累。</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胡国柳教授团队获国家级教学成果二等奖1项、伍蓓教授等9个团队获批教育部第二批国家级一流课程，一流课程总数跃至21门，全省高校前五；王向阳获批教育部“十四五”职业教育规划教材1本；夏秋冬教师团队在全国高校教师教学创新大赛勇夺一等奖。成功获批为教育部涉外法治人才协同培养创新基地，获批“市场营销-人工智能”双学士学位复合型人才培养项目、省首批经济学拔尖创新学生培养基地等，为我校创新人才培养“一号工程”创造了新的模式。</w:t>
      </w:r>
    </w:p>
    <w:p w14:paraId="074C23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二是案例研究成效显著。</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获批教育部学位中心2022年主题案例征集项目5项，立项数列浙江省属高校第一，全国并列第十；获“全国百篇优秀管理案例”重点项目1项，获全国百优案例8篇，全国名列第4；省优秀研究生教学案例申请认定28项，直接认定40项，立项数位居省属高校首位。</w:t>
      </w:r>
    </w:p>
    <w:p w14:paraId="77C6C1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三是学科竞赛屡创佳绩。</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A类竞赛国家级获奖56项，省级获奖401项；B类竞赛国家级获奖57项；连续四年，我校在全国人文社科类本科院校学科竞赛中稳居榜首；在2023年度全国“挑战杯”大学生课外学术科技作品竞赛中，我校特等奖数量并列全省第一，红色专项特等奖数量位列全国第一；在中国国际大学生创新大赛国赛中，我校也取得了1金3银1铜的优异成绩；此外，我校女篮在教练员刘志、沈建国老师带领下，勇夺四年三冠，成功卫冕全国大学生CUBA总冠军；校团委在省大学生艺术节中，获得了10个一等奖，充分展示了我校学子的艺术才华和综合素质。</w:t>
      </w:r>
    </w:p>
    <w:p w14:paraId="153168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（三）深耕内涵发展，高水平大学建设再上新台阶</w:t>
      </w:r>
    </w:p>
    <w:p w14:paraId="34771D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一是学科实力稳步提升。</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学校以突破性思维、超常规举措推动高水平大学建设和优势学科“登高峰、创一流”，经过调研和开放讨论，制定并发布了《高水平大学和登峰学科建设方案》《教育教学计分奖励办法》《科研工作评价实施办法》《学科建设专项资金管理办法》等诸多制度文件；学校成功入选省“双一流196工程”，文科实力全国排名跃升至第56位；统计学进入高水平大学重点建设学科（登峰学科）行列；同时，3个学科荣获省优势特色学科，7个学科被评为省一流学科A类，位列省属高校第3，彰显了学校在多个学科领域的卓越实力；新增3个博士后科研流动站，实现博士点学科全覆盖；学科经费实现翻番，获约2.46亿的评估奖励和建设补助经费。</w:t>
      </w:r>
    </w:p>
    <w:p w14:paraId="11EA1E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二是学科声誉和影响力显著增强。</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在2023年软科“中国最好学科”排名中，统计学、工商管理学和马克思主义理论均跻身前7%，食品科学与工程等3个学科也成功进入全国前20%；6个已进入ESI前1%的学科持续保持增长态势，农业科学进入2.28‰，工程学进入4.2‰，一般社会科学进入6‰；在2023年软科“世界一流学科”排名中，我校9个学科上榜；泰晤士大学排名位列大陆高校第67位，比去年提升了六位，充分展示了学校的学科影响力。</w:t>
      </w:r>
    </w:p>
    <w:p w14:paraId="36B3E5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（四）优化师资队伍，构筑人才强校之基</w:t>
      </w:r>
    </w:p>
    <w:p w14:paraId="4B4BA3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一是高层次人才增量提质。</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过去一年，共引进国家级高层次人才5名，学校1人获聘教育部高校哲学社会科学自主知识体系建设战略咨询委员会委员（唯一双非高校委员），自主培养省部级以上高层次人才9人，1人入选省顶级人才“鲲鹏计划”项目。分类分级制定学科常规师资引进新标准，共引进海外博士8名，学科带头人6名；专任教师59人。</w:t>
      </w:r>
    </w:p>
    <w:p w14:paraId="3821D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二是人事制度改革持续优化。</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整合并修订了《高层次人才引进实施办法》等一系列制度文件，旨在打造更具吸引力的人才政策体系；完善专业技术职务评聘机制，为引进人才开辟“绿色通道”，为人才自主培育出台了《特聘研究员聘任实施办法》；构建了结构合理、层次分明、衔接有序的师资队伍，倡导以学生成长为主要条件的辅导员、高等教育管理系列职称评价机制，鼓励将更多时间和精力投入学生成长全过程。</w:t>
      </w:r>
    </w:p>
    <w:p w14:paraId="35BD57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三是健全多元化薪酬分配机制。</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完善教职工工资分配机制，公开、公平、公正地落实《教职工困难补助管理办法》，持续优化以增加知识价值为导向的收入政策，增强绩效激励的针对性、实效性，持续改善职工福利待遇，有效提升全体教职工归属感、获得感。根据2022年第五轮聘岗方案，学校2023年绩效工资总额比2021年增加了近4000万元，这是实实在在实现了的，在投入增加的背后，部分教职工的获得感好像并不十分明显，学校党政领导高度重视，在多轮调研和数据深度分析中也发现了一些值得关注的问题，如教师收入与贡献度和工作质量之间的匹配度还不精准，学校财务虚胖与空转问题还比较突出。</w:t>
      </w:r>
    </w:p>
    <w:p w14:paraId="10C420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（五）强化科研质量，彰显高校服务责任与担当</w:t>
      </w:r>
    </w:p>
    <w:p w14:paraId="53A434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一是项目成果位居全国前列。</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获得国家社科基金项目67项，其中年度项目41项，并列全国第14位，蒋承勇教授、汪锦军教授、周俊教授、张崇辉教授、诸竹君教授5个团队获批重大项目，列全国第15位，重点项目11项、后期资助项目13项，均并列全国第4位；获教育部人文社科项目12项，其中重大专项2项，郁建兴教授首次牵头获教育部哲学社会科学重大专项群，成立全省首家共同富裕文科实验室；获省社科规划项目115项，其中，领军人才培育项目、年度项目均位列浙江省第一，展现了我校在人文社科领域的领先地位。获批主持省重点研发计划（尖兵领雁）项目6项，参与9项，总经费3100万元，创历史新高；获批国家自然科学基金38项，获批国家重点研发课题3项。</w:t>
      </w:r>
    </w:p>
    <w:p w14:paraId="2E82A1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二是论文成果呈现良好势头。</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我校全年发表论文900余篇，其中在《经济研究》《管理世界》等A+++顶级期刊上发表的论文数量18篇，较之前翻了一番；获浙江省哲学社会科学优秀成果奖24项，位列省属高校第2位，其中一等奖8项，省属高校第1；《商业经济与管理》被评为“全国高校权威社科期刊”，《浙江工商大学学报》被评为“全国高校精品社科期刊”，两刊再次入选“中文社会科学引文索引”（CSSCI）来源期刊，“现代商贸流通”专栏入选中宣部首批“哲学社会科学期刊重点专栏”建设名单，成为阐释、建构中国自主知识体系的重点建设专栏，难能可贵。</w:t>
      </w:r>
    </w:p>
    <w:p w14:paraId="33E849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三是服务国家和省重大战略决策显担当。</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田师一教授团队承担了神舟十六号载人飞船项目“蛋白与核酸反应电子舌装置研究”课题的研究，这也是学校首个航天科研课题；成立了消费与流通研究院和消费促进专班，完成相关项目立项11项，专著2部；重要窗口研究院和浙商研究院入选2023CTTI智库建设最佳案例，研究报告获优秀成果特等奖；获党和国家领导人及省部级领导采纳批示97项，含正国级领导批示3项，其中张海霞教授获习近平总书记肯定性批示2项；副国级领导批示2项；与中国人民大学战略合作迭代3.0版。</w:t>
      </w:r>
    </w:p>
    <w:p w14:paraId="5D1321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四是持续深化校企地合作。</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我校与国家部委和相关省厅联系更加紧密，在北京研究院努力下，成为商务部全国19家高端智库和7家国内商业院校秘书处单位，首次承接商务部援外培训考察项目；学校与省国贸集团共建浙商资产管理学院，成立国内首家专门培养资产管理专业人才的新型产业学院，协议金额8000万；与浙商总会共建战略企业家学院，服务全球浙商；与海信集团共建“海信智慧校园研究院”“海信数字战略研究院”；与山东华信清算重组集团共建破产重组研究院；成立桐乡人工智能研究院、绿谷食品健康产业研究院等。</w:t>
      </w:r>
    </w:p>
    <w:p w14:paraId="755F73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（六）深化体制机制改革，夯实服务保障基石</w:t>
      </w:r>
    </w:p>
    <w:p w14:paraId="00CA32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一是数字化高校建设谱写新篇章。</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综合考核、决策议事、任务对账、数字思政，科研、房产安全保障，廉政档案建设，实验室全域治理，智能报销系统等数字化革新持续深化，构筑了一体化智能数据平台，为全校29个应用系统搭建了282个数据接口，共享106张数据表，累计调用超过51万次，共享数据条目高达1.9亿余条，实现了数据的无缝连接与高效共享。</w:t>
      </w:r>
    </w:p>
    <w:p w14:paraId="68D9A9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二是校院两级治理能力持续升级。</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依托“一校一策”高水平大学实施方案，充分利用并发挥上级政策支持优势；深入推进“一院一策”改革，为马克思主义学院量身定制改革方案，学校党委启动了新一轮任期目标管理工作，与学院、部门签订任期目标责任书，完善综合考核指标体系和机制，持续优化考核实施办法，构建全链条闭环责任体系，形成全校上下同心协力、共担使命的崭新局面。</w:t>
      </w:r>
    </w:p>
    <w:p w14:paraId="21B825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三是资源配置和办学条件正在优化。</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落实资源拓展一号工程，多渠道积极筹措资金，拓宽增收渠道；完善学校创收分配制度，激发学院创收办学动力；多方式统筹安排资金，提高资产资金使用效率。稳步推进基金会建设发展，基金会连续两年获基金会中心网透明指数满分成绩，获省财政提质增效奖；下沙校区科创大楼（产教融合）项目已顺利完成楼面结构施工，研究生公寓报批报建取得重要进展；盘活房产存量、做优资产质量，规范房屋使用管理，房屋租金收入再创新高。</w:t>
      </w:r>
    </w:p>
    <w:p w14:paraId="5563CA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四是切实解决师生的急难愁盼问题。</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浙江工商大学附属学正实验学校、附属云水苑幼儿园正式签约，为教职工子女入学入园解决了后顾之忧；与省人民医院签署高层次人才保健服务协议，为我校提供优质医疗资源；与杭州市儿童医院签约共建，推出“儿童健康云服务站”。特别需是校第十二届一次教代会共收到代表提案66件，确定立案40件，主要集中在人才培养、学科建设、科研管理、福利保障等方面。根据各位代表们所提出的意见建议，学校高度重视并推动解决：“关于对我校推免制度优化”的提案，学工部牵头去年就已经在充分调研了，在广泛听取师生意见基础上，反复修改完善，拟协同教务处和各人才培养学院于2024年上半年发布新版推免文件；“关于设置师资博士后”的提案，学校2023年下半年就修订出台了《浙江工商大学博士后管理工作实施办法》；还有关于“开放游泳馆、提升食堂整体布局与硬件设施、改善教工活动中心设施、对现有校园内路灯进行绿色节能改造、在教工路校区加装新能源车充电桩”等建议，均得到了采纳和落实。自建成以来，学校游泳馆一直处于低效运行状态，未能实现对全校师生开放，经过后勤中心努力，已于今年3月通过社会合作模式，在保障教育教学基础上，全面向师生正式开放；师生通过各种途径频繁提出会议室、研讨室紧张，无法满足正常工作要求等问题长期得不到解决，学校高度重视，责成资产处、学校办公室广泛调研、共同推动，在办学资源高度紧张情况下，把学校部分低效运行资源集中起来，创新性推出预约平台——畅约，目前已纳入可约场所100个，涵盖了综合楼、图书馆、文科楼、学院楼宇等办学空间，资源预约满负荷运转，平台浏览量已超112万次，覆盖校内师生3万余人，总预约量达4.75万次；就在昨天，畅约系统再次改版升级，全新上线。去年末，学校颁发了6个“校长有赞”奖牌，包括后勤中心“升级”两校区食堂、“点亮”下沙校区路灯、打造“流水汇生活馆”、钱江湾生活区商业街区、利用企业捐赠建设并投入使用的No.1动感篮球公园；资产处、泰隆金融学院募捐资金新增的朗读吧等项目；以及后勤中心、研究生院共同打造的博士生工作室，让我校人文哲学社会科学博士研究生也可临时享有人均一平方米的动态研究空间；学生宿舍、教学区网络基础设施全面升级，增设电动自行车充电系统，安装新能源车充电桩、邮件智能派发柜等便民设施，师生工作学习生活环境条件得到极大的优化。</w:t>
      </w:r>
    </w:p>
    <w:p w14:paraId="13E269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五是高标准承担亚运赛事组织运行工作。</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成立亚运会运行保障领导小组，由书记校长亲自挂帅，为亚运赛事的筹备提供坚实保障。同时，组建了浙江工商大学文体中心场馆运行核心团队，涵盖22个业务领域，投入1013名服务保障人员，全面提升赛事服务保障的综合能力水平。</w:t>
      </w:r>
    </w:p>
    <w:p w14:paraId="4F18FC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二、面临的挑战与机遇</w:t>
      </w:r>
    </w:p>
    <w:p w14:paraId="18BB89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随着全球知识经济和人工智能相关技术的迅猛发展，高等教育作为培养创新人才、推动科技进步的重要基地，其战略地位日益凸显。在这一大背景下，浙江省作为全国经济强省，对高等教育的渴求与日俱增，高水平大学建设则成为提升区域竞争力的关键一环。</w:t>
      </w:r>
    </w:p>
    <w:p w14:paraId="239572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去年初春，浙江“新春第一会”提出要抢占“双一流196工程”等新领域的高地。随后更是以高规格召开高等教育强省建设的推进会，以空前力度推动高等教育迈向新的高质量发展阶段；2024年“新春第一会”，省委省政府再次强调了“三支队伍”建设的重要性，并将其与高等教育的高质量发展紧密结合，展现了坚定的决心和全面的战略布局。</w:t>
      </w:r>
    </w:p>
    <w:p w14:paraId="41672A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浙江省委书记易炼红亲自赴教育厅深入调研时强调，教育质量是核心竞争力，人才增量是发展新红利，科技变量是变革新动力。浙江要率先探索“教育培养优秀人才、人才引领科技创新、创新赋能高质量发展”的全新路径。这为浙江高等教育的发展注入了新的活力，使教育、科技、人才的一体化发展成为新的机遇。</w:t>
      </w:r>
    </w:p>
    <w:p w14:paraId="7B6D02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（一）牢牢把握建设高水平大学的战略机遇期</w:t>
      </w:r>
    </w:p>
    <w:p w14:paraId="34C0D0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2023年6月，浙江省委、省政府印发了《关于推进高水平大学建设的意见》《关于加快普通高等学校高质量发展的若干意见》。迄今，根据省委省政府领导、省教育厅及相关厅局意见，对我校方案进行了多轮审核和修改，形成了《浙江工商大学高水平大学建设“一校一策”方案》。学校将继续秉承“诚、毅、勤、朴”校训，坚持立德树人根本任务，以“双一流”为引领，推进教育、科技、人才“三位一体”协同融合发展，推进统计学、工商管理学登高峰创一流，理工科提能升级，深化“工商融合、文理贯通”，实施“数字+”学科建设，构建登峰引领、优特支撑、理工赋能、文法涵育的学科治理格局，打造“大统计”“大管理”“大经济”和商大特色优势工科群等学科群落体系，形成一流的经济学与商学学科高峰、精干的理工学科高原、先进的文法学科高地，奋力建设立足浙江、服务国家、贡献人类的卓越大学。</w:t>
      </w:r>
    </w:p>
    <w:p w14:paraId="468664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按照建设方案和目标，至 2027 年，学校要进入“双一流”建设高校行列，统计学在学科评估中达到 A+，入选全国一流学科前列。工商管理学、应用经济学、食品科学与工程等优势学科中至少 1 个学科进入全国一流行列。至 2035 年，学校综合实力进入国内一流学科建设高校中上游水平。经济学与商学学科（统计学）领域接近世界一流学科水平（国际学科综合评价进入101-200 位左右）。工商管理学、应用经济学、马克思主义理论、食品科学与工程等学科中新增 1-2 个学科进入全国一流前列。</w:t>
      </w:r>
    </w:p>
    <w:p w14:paraId="09CEB7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（二）深入探究和践行建设高水平大学的路径与战略</w:t>
      </w:r>
    </w:p>
    <w:p w14:paraId="2FBE92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在2024年春季新学期干部大会上，学校重点强调了以战略地图为指引，加速推进高水平大学建设的重要性。战略地图，这一高水平大学建设的“指南针”，其精髓在于化繁为简，将宏大的战略转化为清晰、易懂、可操作以及层层细化、相互支持的执行方案。通过直观的图示展现，能够实现战略、策略、行动方案与具体任务目标的无缝对接，确保每位成员都能准确理解、有效执行，并及时纠偏、持续改进。</w:t>
      </w:r>
    </w:p>
    <w:p w14:paraId="4A08C1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针对本轮省一流学科和高水平大学建设，省里明确了目标导向，并建立了严格的考核验收机制。从2023年至2027年，我们将以五年为期，力求学科整体实力和水平的快速提升，通过年度评价、中期评估和期末验收，全面考核学科建设的成效，并根据绩效评价结果动态调整支持范围，以确保资源得到最高效的利用。</w:t>
      </w:r>
    </w:p>
    <w:p w14:paraId="765EBA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因此，在迈向高水平卓越大学的建设征程中，必须深刻把握并切实贯彻“开放、创新、共享”三个核心战略理念：</w:t>
      </w:r>
    </w:p>
    <w:p w14:paraId="19B07A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1.始终秉持并践行开放包容理念，全面推进资源拓展与国际化办学战略</w:t>
      </w:r>
    </w:p>
    <w:p w14:paraId="58AE47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在全球化的浪潮中，开放与包容不仅是时代的召唤，更是我们追求卓越、建设高水平大学的必由之路。开放办学，是我们与世界对话的桥梁，是我们汲取全球教育资源的重要途径，让我们有机会接触到更广阔的学术视野、更多元的教育理念，与国内外顶尖企业和研究机构建立稳固的合作关系，实现资源共享与优化，提高教学和研究效率；也还可以通过吸引高水平外籍教师来校任教、举办国际学术会议、开展国际合作项目等多元形式，不断提升我校在国际教育领域的知名度和影响力。</w:t>
      </w:r>
    </w:p>
    <w:p w14:paraId="44C4DB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在实施国际化办学战略的过程中，不仅要注重“引进来”，制定全方位多层次的留学生招生计划，旨在吸引更多优秀的国际学生来我校学习；更要强调“走出去”，积极增加与高水平大学互免学费的学生交流交换项目，鼓励学生走出国门，去体验不同的文化，去领略世界的精彩。我们相信，这样的经历将让他们更加自信、开放和包容，成长成为具有国际视野和跨文化交流能力的社会主义事业接班人和建设者。</w:t>
      </w:r>
    </w:p>
    <w:p w14:paraId="187D6A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2.始终秉持并践行创新发展理念，全面实施体制机制改革与创新人才培养战略</w:t>
      </w:r>
    </w:p>
    <w:p w14:paraId="2E5928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创新，是推动学校不断前行的原动力，是我们追求卓越、勇攀高峰的必由之路，必须将创新发展理念融入学校的血脉之中。通过体制机制的创新，构建一个更加灵活、开放、高效的管理体系，让创新的思想和行动得以自由生长。同时，也将营造一个充满激情、鼓励尝试、宽容失败的创新氛围，让全校师生和所有领导干部在创新的道路上勇往直前，不断探索未知、追求卓越。</w:t>
      </w:r>
    </w:p>
    <w:p w14:paraId="584656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通过重构人才培养方案，包括优化课程设置、加强实践教学、推动产学研紧密结合和学科深度交叉，全力培养出具有创新精神和实践能力的高素质人才。这些人才将不仅拥有扎实的专业知识，更具备勇于挑战、敢于创新的精神，成为引领未来社会发展的中坚力量。同时，也要着力打造一支卓越的干部队伍和师资人才队伍。他们将是学校创新发展的引领者和实践者，以卓越的专业素养和教育情怀，共同推动学校走向更加辉煌的未来。</w:t>
      </w:r>
    </w:p>
    <w:p w14:paraId="44B066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3.始终秉持并践行共享共赢理念，深入推进合作共赢与建设成果共享战略</w:t>
      </w:r>
    </w:p>
    <w:p w14:paraId="1DF4AC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共享，不仅仅是一种理念，更是一种行动、一种承诺。学校将始终秉持共享发展成果的理念，让全校师生都能享受到学校发展的红利，共同创造更加美好的未来。合作共赢，是我们与外部世界互动的准则，积极寻求与国内外优秀教育机构、企业和研究机构的深度合作，共同探索教育领域的新模式、新路径，汲取他人的智慧和经验，为学校的发展注入新的活力和动力。</w:t>
      </w:r>
    </w:p>
    <w:p w14:paraId="3344A1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成果共享，是我们内部优化的关键。通过建立完善的资源共享机制，不仅可以提高资源的利用效率，更将促进不同学院、不同学科之间的交流与合作。而且，还有利于助力薪酬体系的完善和高水平大学建设的团结力、向心力、凝聚力，遵循普惠原则，确保每一位教职工都能获得应有的回报，努力使薪酬分配更加公平合理，让每一个老师在自己擅长的领域有路可走，而且走好、走稳、走强；同时，还要体现激励原则，通过合理的薪酬差距来激发教职工的工作热情和创新能力。</w:t>
      </w:r>
    </w:p>
    <w:p w14:paraId="66B91F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我们相信，只要在“开放、创新、共享”的理念指引下，坚持依法治校、依规办事，就一定能在追求卓越的道路上稳步前行，就一定能为高水平大学建设贡献出更多的智慧与力量，才能让浙江工商大学迎来更加美好的明天！</w:t>
      </w:r>
    </w:p>
    <w:p w14:paraId="37FBFF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三、2024年重点工作安排</w:t>
      </w:r>
    </w:p>
    <w:p w14:paraId="79C135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2024年，我们迎来了新中国成立75周年的辉煌时刻，也步入了实现“十四五”规划目标的攻坚之年。这一年，更是我们学校在跻身浙江省“双一流196工程”后，重新规划未来的关键之年。在这重要的历史交汇点上，全年学校工作的总体要求是：以习近平新时代中国特色社会主义思想为指引，全面践行党的二十大精神，深入贯彻中央和省委省政府的决策部署，以“勇当先行者、谱写新篇章”为己任，围绕习近平同志对学校提出的“在全国有位置、全省很重要”要求，持续深化“六大一号工程”建设，奋进“深化改革加快高质量发展、致力标志性成果产出”的主题年，以战略地图领航高水平大学建设之路，在奋力推进“两个先行”和中国式现代化新征程中谱写学校高质量发展新篇章。</w:t>
      </w:r>
    </w:p>
    <w:p w14:paraId="3EE5F4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具体来说，要重点做好以下六个方面工作：</w:t>
      </w:r>
    </w:p>
    <w:p w14:paraId="17389C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（一）加强党的建设，深化思想政治教育，在全面推动工作质量与水平方面再上新台阶</w:t>
      </w:r>
    </w:p>
    <w:p w14:paraId="402224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一是扎实推进全面从严治党。</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强化政治监督，落实校院两级“五张清单”，强化对“一把手”和领导班子的监督，落实“一把手”谈话等制度。坚持严的基调，以“三不腐”一体推进“清廉商大”建设。将清廉文化建设纳入文化校园示范点建设管理。健全巡察制度机制，抓好巡察整改“后半篇文章”。强化廉政风险防控，营造风清气正的政治生态和育人环境。全面加强和服务“三支队伍”建设，研究出台学校落实意见，打造勤廉并重干部人才队伍。</w:t>
      </w:r>
    </w:p>
    <w:p w14:paraId="36CE66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二是加强意识形态与宣传思想工作。</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全面落实“第一议题”制度，完善校院理论学习中心组学习机制，第一时间传达上级重要会议文件精神。加强马克思主义学科建设，强化对新思想的研究阐释，形成一批有深度、有影响的研究成果。建强马克思主义学院，争取进入全国重点马克思主义学院行列。将思想政治工作贯穿办学治校全过程，落实意识形态工作责任，加强意识形态阵地管理。进一步加强教师党建和思想政治工作，切实落实教育部质量标准。深化思想政治质量提升工程，推进大中小思政课一体建设。</w:t>
      </w:r>
    </w:p>
    <w:p w14:paraId="18CF9C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三是做好统战、离退休、工会、妇联、团委等工作。</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加快构建“大统战”工作格局，深化推进党派+工作。深入推动“5210”（“吾爱银龄”）工作体系建设，持续深化“银领助力”争先工程。深化校园民主管理体系，切实保障教职工民主权利。发挥工会、妇联组织优势，推进系列暖心工程和普惠服务。严格落实党建带团建要求，服务青年学生成长成才和教师发展。</w:t>
      </w:r>
    </w:p>
    <w:p w14:paraId="0A9C9C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（二）推进创新人才培养，全面谋划教育教学改革，在培养具备创新精神的高素质人才方面再谱新篇章</w:t>
      </w:r>
    </w:p>
    <w:p w14:paraId="1BCA52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一是提高本科教育质量。</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持续推进创新型人才培养，发布了《创新型人才行动方案》。加强创新人才培养和基地建设，贯通本硕博一体化培养，细化优化相关体制机制。强化“专业-课程-教材-师资”建设，深化一流专业内涵建设与一流课程质量提升；推进国家级规划教材和教材奖的培育工作，争取新的突破；强化科产教融合、学科竞赛和双创项目质量提升工作；健全教学质量管理制度，为新一轮本科审核评估进行前期准备；推动浙江工商大学杭州商学院和浙江工商大学人民武装学院切实提升人才培养质量，加快高质量发展</w:t>
      </w:r>
    </w:p>
    <w:p w14:paraId="120964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二是推进卓越研究生教育。</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继续抓生源质量提升，提高本硕博一体化比例和质量；完善考核与反馈机制；推行学硕专硕分类培养，构建更科学的评估体系；启动专业学位卓越工程师培养项目；坚决提高学位论文质量，增加在教育部学位中心“论文质量监测平台”送审论文的数量，严格落实导师第一责任人职责。</w:t>
      </w:r>
    </w:p>
    <w:p w14:paraId="659E5A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三是做好招生和就业工作。</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公平公正、平稳有序做好本、硕、博招生工作，提升本科生生源质量，优化生源结构，确保招生分数回到特控线以上。优化国际生生源结构。加强毕业生就业创业指导和服务，推进毕业生就业创业促进行动，持续实施访企拓岗专项行动。</w:t>
      </w:r>
    </w:p>
    <w:p w14:paraId="794639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四是持续深化快乐校园建设。</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构建“大思政”格局，加强思政工作研究和团队建设。建设课程思政资源库，推进国家级示范校和项目建设。完善特色活动，建好精品项目，深入推进“诉说与倾听”师生餐叙活动。坚持以学生为中心，结合人才培养目标，充分调研学生成长需求，实现“快乐素养”体系化、建设“快乐体验”数据库、形成“快乐校园”成绩单，发挥校内外组织优势和实践育人潜能，让学生在学以致用中提升价值感。</w:t>
      </w:r>
    </w:p>
    <w:p w14:paraId="7DAE40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（三）强化科研创新驱动，培育标志性学术成果，在引领学术前沿方面再攀新高峰</w:t>
      </w:r>
    </w:p>
    <w:p w14:paraId="783B56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一是打造商大特色的卓越学科生态体系。</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深化布局“大统计”“大管理”“大经济”和商大特色优势工科群建设，推动统计学和工商管理学登高峰创一流。实施登峰为引领的浙商大学科生态群建设，学科建设计划单独制定、任务单独分解、结果单独考核；制定并实施理工科振兴行动方案，推动并优化哲学社会科学繁荣计划，通过“数字+”学科行动，深化“工商融合、文理融通”，实现工商文理的互为赋能。</w:t>
      </w:r>
    </w:p>
    <w:p w14:paraId="79DD7E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二是提升学位点建设水平。</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优化学科布局，高质量开展新一轮学位点申报工作，力争新增博士学位授权点1-2个，新增硕士学位授权点2-3个。根据学科建设发展需要，开展学校目录外二级学科和交叉学科设置工作。做好学位授权点周期性合格评估工作。</w:t>
      </w:r>
    </w:p>
    <w:p w14:paraId="2963DC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三是构建更高水平开放体系。</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聚焦并加强与世界一流大学、研究机构和海外知名跨国企业、“一带一路”沿线国家著名高校开展实质性合作；在人工智能学院增设博士层次办学项目；继续推进“一带一路丝路学院”建设，提高学生海外交流交换占比；提升教师国际交流层次和交流成果，完善国内外进修与社会实践机制，优化外籍教师管理。</w:t>
      </w:r>
    </w:p>
    <w:p w14:paraId="42B352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四是力争重大标志性成果新突破。</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加强有组织科研，积极承担国家重大科研任务，助推新质生产力加速形成，实现国家级重大重点项目突破，国家自然科学基金总数持续增长。继续保持社科项目和奖项的领先优势，推动省部级重大重点项目持续增长。争取省科学技术奖一等奖突破，实现科研到款总经费显著增长。</w:t>
      </w:r>
    </w:p>
    <w:p w14:paraId="203CBC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（四）加强人才梯队建设，完善福利保障体系，在构筑人才聚集高地方面实现新突破</w:t>
      </w:r>
    </w:p>
    <w:p w14:paraId="097E27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一是加大高层次人才引育力度。</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集聚优势资源，加强重点学科方向人才集聚，完善“人才地图”，引育国家级高层次人才8-10人。强化政策支撑保障，全面贯彻并持续优化“一院一策一方案”，抓实“一人一表一贡献”，推进学院制定《储备人才动态培育方案》，实现压实学院引才育才用才留才主体责任有抓手、可落地。</w:t>
      </w:r>
    </w:p>
    <w:p w14:paraId="2F6E08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二是健全完善教师职业成长发展体系。</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持续完善青年教师成长体系，健全青年教师引育机制、评价机制、考核机制，从严从紧把握常规师资引进，畅通青年教师发展通道；进一步加强师资博士后工作，优化博士后招收与培养机制，完善考核评价标准；进一步建立完善人才服务机制，构建更有效的人才绩效评价体系；加强卓越管理服务队伍建设，完善职员制管理体制，健全管理岗位和非教师专业技术人员职业发展通道。</w:t>
      </w:r>
    </w:p>
    <w:p w14:paraId="1E4FC6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三是持续深化人才人事制度改革。</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深化岗位聘任与管理，把立德树人成效作为根本标准，坚持破“五唯”立新标，进一步完善同行专家评议机制和代表作制度，优化评审流程，建立健全科学有效的多元综合评价机制。持续优化薪酬分配制度，加强全校薪酬体系调研，进一步优化并提出整体性方案，建设更加透明、更加公平、可预期、更具获得感的、更能体现贡献和业绩的、更加公平的薪酬分配体系。鼓励学院多渠道筹措人才发展资金，支持学科人才队伍建设。</w:t>
      </w:r>
    </w:p>
    <w:p w14:paraId="0F4571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（五）强化社会服务意识，提高社会服务能力，在深度融入区域发展大局方面汇聚新动能</w:t>
      </w:r>
    </w:p>
    <w:p w14:paraId="0D174E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一是推动高能级科创平台建设。</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强化国家需求牵引，搭建大平台、承担大项目、凝聚大团队、取得大成果，推进教育部2011协同创新中心培育申报工作；推进中央实验室、公共创新平台体系建设，推动国家级平台及全省重点实验室申报和建设；推进省实验室联建合作计划，加强与之江实验室等省实验室交流合作，产出一批有较高显示度的标志性成果。</w:t>
      </w:r>
    </w:p>
    <w:p w14:paraId="23812D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二是提升社会服务能力。</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围绕国家、省委决策部署，聚焦重大理论和现实问题，推进科教融汇、产教整合，提升创新科学研究能力、成果转化能力，实现重大横向项目新突破，保持横向科研经费的稳定增长；深化与商务部、教育部合作，争取入列商务部首批商业科技中心，挂牌中国跨境电商学院；发挥北京研究院商务部国内贸易智库联系机制办公室秘书处的作用，进一步密切与国家部委和相关省厅联系，积极建言献策。浙商博物馆继续以“天下浙商的精神家园”的功能定位，宣传浙商文化、服务浙商发展。凝练《商业经济与管理》《浙江工商大学学报》特色，进一步提升刊物质量和学术影响力。</w:t>
      </w:r>
    </w:p>
    <w:p w14:paraId="4B81A3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三是提升发展联络与资源拓展水平。</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大力拓展办学资源和激励社会服务，构建并完善资源拓展的校内支撑保障和激励体系。构建大校友工作格局，提升校友服务层次。拓宽募资渠道，实现年度捐赠总额大幅度提高。推动继续教育转型升级，全面提高学历继续教育办学质量，促进非学历继续教育跨越式发展。</w:t>
      </w:r>
    </w:p>
    <w:p w14:paraId="1A5185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（六）全面深化改革，夯实保障基础，为事业发展提供坚强后盾</w:t>
      </w:r>
    </w:p>
    <w:p w14:paraId="5B7C0E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一是深化实施双校区协同发展战略。</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牢牢抓住高水平大学建设和基础设施提质工程机遇，以恢复和提升教工路校区规模化办学功能为重点，实施教工路校区振兴计划，将教工路校区打造为全省高校基础设施提质工程的样板区、统筹两个（或多个）校区发展的示范区、科教产城融合发展的标杆区、杭州城西文教区文脉传承的典范区。推动双校区高水平协同发展，保障和支撑高水平大学建设29000人（下沙校区24000人，教工路校区5000人）办学规模和国际化发展需要（国际生1305人），做好双校区基础设施提质改造，为高水平大学建设强化基础设施保障。抢抓“十五五”蓝图谋划的重要时机，开展“十五五”规划前期研究。</w:t>
      </w:r>
    </w:p>
    <w:p w14:paraId="38E021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二是加大改革治理力度。</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深入推进依法治校，继续做好规范性文件废改立工作，争创全国依法治校示范校，继续做好信息公开工作。把人工智能技术深入到教育教学和管理全过程、全环节，发布数字高校2.0版本。提升数字化改革实战实效，进一步增强师生获得感。深化校院两级管理改革，推动新增“一院一策”改革学院1-2个，进一步激发校院两级治理活力和效能。</w:t>
      </w:r>
    </w:p>
    <w:p w14:paraId="20D920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三是强化发展支撑保障。</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多渠道筹措资金，继续做大资金总盘子，提高使用效率。加强预算编制、执行和绩效管理，2024年预算突破20亿。下面要加强实验室建设与管理，继续推进“实验室全域数治中心”示范点建设。强化审计监督服务，推动内部审计由传统财务审计向绩效型审计发展。加强采购管理，提高采购效率和保障服务质量，构建阳光采购服务体系。优化办学空间布局，规范资产管理，做强做大校办企业。继续做好亚运会手球场地赛后恢复利用工作。</w:t>
      </w:r>
    </w:p>
    <w:p w14:paraId="6EE632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四是维护校园安全稳定。</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构建大安全工作格局，进一步健全安全工作体制机制，坚决管住关键时段、重要阵地和重点对象。深化“等级平安校园”建设工作，提升智安校园建设水平。加强阵地管理和审批，防范抵御宗教邪教向校园渗透。常态化开展各类安全风险隐患排查和整改，完善突发事件应对机制，开展师生安全宣传教育。严格落实保密工作责任制，强化保密宣传教育。完善信访工作制度机制，畅通师生建言献策渠道，提高师生满意度。</w:t>
      </w:r>
    </w:p>
    <w:p w14:paraId="366E6A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b/>
          <w:bCs/>
          <w:i w:val="0"/>
          <w:iCs w:val="0"/>
          <w:caps w:val="0"/>
          <w:color w:val="020202"/>
          <w:spacing w:val="0"/>
          <w:sz w:val="32"/>
          <w:szCs w:val="32"/>
          <w:bdr w:val="none" w:color="auto" w:sz="0" w:space="0"/>
          <w:shd w:val="clear" w:fill="FFFFFF"/>
          <w:vertAlign w:val="baseline"/>
        </w:rPr>
        <w:t>五是持续推进和实施民生工程。</w:t>
      </w: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未来要秉承“以学生成长为中心，以教师发展为根本”的核心理念，创新体制机制，细致入微地倾听师生心声，对于长期困扰师生的“急难愁盼”问题，特别是涉及民生工程的事项，至少每半年开展一次深入调研，积极广泛地吸纳师生的宝贵意见和建议，努力发现问题并切实解决问题，真正实现“民有所呼，我有所应，校有所为”的承诺，这不仅是对民生的执着追求，更是对全校师生的一份庄重承诺。</w:t>
      </w:r>
    </w:p>
    <w:p w14:paraId="50786B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020202"/>
          <w:spacing w:val="0"/>
          <w:sz w:val="32"/>
          <w:szCs w:val="32"/>
        </w:rPr>
      </w:pPr>
      <w:r>
        <w:rPr>
          <w:rFonts w:hint="eastAsia" w:ascii="仿宋_GB2312" w:hAnsi="仿宋_GB2312" w:eastAsia="仿宋_GB2312" w:cs="仿宋_GB2312"/>
          <w:i w:val="0"/>
          <w:iCs w:val="0"/>
          <w:caps w:val="0"/>
          <w:color w:val="020202"/>
          <w:spacing w:val="0"/>
          <w:sz w:val="32"/>
          <w:szCs w:val="32"/>
          <w:bdr w:val="none" w:color="auto" w:sz="0" w:space="0"/>
          <w:shd w:val="clear" w:fill="FFFFFF"/>
          <w:vertAlign w:val="baseline"/>
        </w:rPr>
        <w:t>各位代表，在校党委的领导下，全体商大人坚持以习近平新时代中国特色社会主义思想为指导，全面贯彻落实习近平同志2004年视察浙江工商大学时的重要指示和2021年校庆时对学校的祝贺关爱，深刻领悟易炼红书记赋予学校“打造浙江高等教育金名片”的殷殷期待，继续以闯关夺隘的勇气、笃定前行的毅力、真抓实干的作风、迎难而上的担当、干就干成的冲劲、久久为功的执着，决战决胜2024年目标任务，持续推动学校事业高质量发展、全校师生更加幸福的新局面，奋力谱写卓越大学建设新篇章！</w:t>
      </w:r>
    </w:p>
    <w:p w14:paraId="4126D63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1C5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13A6B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C13A6B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DAxNTc2Y2VjNmUxNTQ4YzkxZDc1M2UzNjU1Y2MifQ=="/>
  </w:docVars>
  <w:rsids>
    <w:rsidRoot w:val="00000000"/>
    <w:rsid w:val="547F0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widowControl w:val="0"/>
      <w:spacing w:line="240" w:lineRule="auto"/>
      <w:ind w:firstLine="420"/>
    </w:pPr>
    <w:rPr>
      <w:rFonts w:ascii="Times New Roman" w:hAnsi="Times New Roman" w:cs="Times New Roman"/>
      <w:sz w:val="21"/>
    </w:rPr>
  </w:style>
  <w:style w:type="paragraph" w:styleId="3">
    <w:name w:val="Body Text Indent"/>
    <w:basedOn w:val="1"/>
    <w:next w:val="2"/>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96</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2024-08-30T03:55:02Z</dcterms:created>
  <dc:creator>chen'wen</dc:creator>
  <cp:lastModifiedBy>文澄橙</cp:lastModifiedBy>
  <dcterms:modified xsi:type="dcterms:W3CDTF">2024-08-30T05:38:12Z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5D41FA8ED9A04E9BAA6467E2F7416607_12</vt:lpwstr>
  </property>
</Properties>
</file>