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浙江工商大学学术委员会202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年工作报告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年，浙江工商大学学术委员会参照中央出台的相关政策和最新文件要求，执行《高等学校学术委员会规程》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《浙江工商大学章程》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和《浙江工商大学学术委员会章程》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的相关规定、按照学校党委的总体部署，围绕学校党委的总体部署和学校重点工作，认真履行职能。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在科研诚信、科研机构、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人才培养、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专业技术职务申报、科研教学成果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等重大事项进行审议、讨论、评定，充分发挥了建设性作用，助力学校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高水平卓越大学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一、科研诚信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浙江工商大学学术委员会在科研诚信方面，严格遵守了科研诚信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相关文件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仔细核查相关部门提供的材料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并依据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上级文件和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学校相关规定，对涉及学术不端行为的科研人员进行严肃处理。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2022年度审议了一起与省基金项目有关的科研失信行为案件。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成立审议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浙江工商大学学术委员会对于生态文明研究院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、浙江省地方志研究中心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与浙江工商大学数字法学研究所等新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申请进行了严格的审查。浙江工商大学学术委员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根据《浙江工商大学科研机构管理办法》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对于申报材料，进行了认真审核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在审查过程中，充分考虑了该机构的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研究队伍、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研究方向、成立背景、建设构想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预期目标等因素。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最终三个科研机构均顺利通过审议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三、引进人才专业技术职务评聘“绿色通道”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文件审议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为了更好地吸引人才，提高师资队伍的整体素质，探索完善特殊优秀人才认定标准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浙江工商大学学术委员会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认真审读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《引进人才专业技术职务评聘“绿色通道”实施办法》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在引进人才专业技术职务评聘方面开通了“绿色通道”。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希望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通过这一举措，吸引更多的优秀人才来校工作，进一步壮大了学校的师资力量。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、专业技术职务申报资格审查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在专业技术职务申报资格审查方面，浙江工商大学学术委员会严格执行了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上级文件和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学校的相关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。对于申报人员提交的各项材料，我们均进行了认真审查，确保申报人员的资格符合要求。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五、科研教学绩效统计异议成果、期刊认定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浙江工商大学校学术委员会对2022年度科研绩效统计中异议论文、期刊、研究报告以及2022年度其他高层次教学成果等24项事项进行级别或计分认定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其中科研相关事项17项，教学相关事项7项。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auto"/>
        <w:ind w:firstLine="560" w:firstLineChars="200"/>
        <w:jc w:val="left"/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2M5YzNiYzMyY2QwNDM3OTZlZDRhYjMxY2M0NjEifQ=="/>
  </w:docVars>
  <w:rsids>
    <w:rsidRoot w:val="00FF6BA1"/>
    <w:rsid w:val="00085AEA"/>
    <w:rsid w:val="000A178E"/>
    <w:rsid w:val="000A6B42"/>
    <w:rsid w:val="000B547A"/>
    <w:rsid w:val="001146DE"/>
    <w:rsid w:val="00115F2A"/>
    <w:rsid w:val="00131CA7"/>
    <w:rsid w:val="00156670"/>
    <w:rsid w:val="00183F28"/>
    <w:rsid w:val="001D4487"/>
    <w:rsid w:val="001E6F70"/>
    <w:rsid w:val="00274363"/>
    <w:rsid w:val="0027599A"/>
    <w:rsid w:val="002957B4"/>
    <w:rsid w:val="002C279D"/>
    <w:rsid w:val="003425E0"/>
    <w:rsid w:val="00371C6D"/>
    <w:rsid w:val="00382211"/>
    <w:rsid w:val="00383AF8"/>
    <w:rsid w:val="0039250C"/>
    <w:rsid w:val="003D1344"/>
    <w:rsid w:val="0041481B"/>
    <w:rsid w:val="00447449"/>
    <w:rsid w:val="00472902"/>
    <w:rsid w:val="004B0E6C"/>
    <w:rsid w:val="004C64C8"/>
    <w:rsid w:val="004C7486"/>
    <w:rsid w:val="005010FD"/>
    <w:rsid w:val="00502C63"/>
    <w:rsid w:val="00523370"/>
    <w:rsid w:val="00527E72"/>
    <w:rsid w:val="005459E8"/>
    <w:rsid w:val="0055383D"/>
    <w:rsid w:val="005923D4"/>
    <w:rsid w:val="005B7942"/>
    <w:rsid w:val="006538A9"/>
    <w:rsid w:val="00674B62"/>
    <w:rsid w:val="0070260D"/>
    <w:rsid w:val="00705D51"/>
    <w:rsid w:val="00710F14"/>
    <w:rsid w:val="007F01B1"/>
    <w:rsid w:val="00835ACD"/>
    <w:rsid w:val="00855CC9"/>
    <w:rsid w:val="00862F36"/>
    <w:rsid w:val="00874427"/>
    <w:rsid w:val="008A54E0"/>
    <w:rsid w:val="008E55C9"/>
    <w:rsid w:val="00910F2C"/>
    <w:rsid w:val="00977423"/>
    <w:rsid w:val="009A0B93"/>
    <w:rsid w:val="009A62B8"/>
    <w:rsid w:val="009C0206"/>
    <w:rsid w:val="009D5B4C"/>
    <w:rsid w:val="009F08D3"/>
    <w:rsid w:val="009F35E9"/>
    <w:rsid w:val="00A31B9C"/>
    <w:rsid w:val="00A40240"/>
    <w:rsid w:val="00AC006A"/>
    <w:rsid w:val="00AD1800"/>
    <w:rsid w:val="00AE65E7"/>
    <w:rsid w:val="00B4321A"/>
    <w:rsid w:val="00B526C7"/>
    <w:rsid w:val="00BC370D"/>
    <w:rsid w:val="00BC45A3"/>
    <w:rsid w:val="00BD47BE"/>
    <w:rsid w:val="00BE1199"/>
    <w:rsid w:val="00C0388C"/>
    <w:rsid w:val="00C04DCF"/>
    <w:rsid w:val="00C542ED"/>
    <w:rsid w:val="00CC0776"/>
    <w:rsid w:val="00CC50EF"/>
    <w:rsid w:val="00CD41D7"/>
    <w:rsid w:val="00CF380F"/>
    <w:rsid w:val="00CF67F6"/>
    <w:rsid w:val="00D033FC"/>
    <w:rsid w:val="00D0737B"/>
    <w:rsid w:val="00D1138D"/>
    <w:rsid w:val="00D134E1"/>
    <w:rsid w:val="00D16F42"/>
    <w:rsid w:val="00D3259F"/>
    <w:rsid w:val="00D53628"/>
    <w:rsid w:val="00D76708"/>
    <w:rsid w:val="00E12D30"/>
    <w:rsid w:val="00E45122"/>
    <w:rsid w:val="00F43E45"/>
    <w:rsid w:val="00F557F9"/>
    <w:rsid w:val="00F634B1"/>
    <w:rsid w:val="00F71435"/>
    <w:rsid w:val="00F84784"/>
    <w:rsid w:val="00FB01EA"/>
    <w:rsid w:val="00FF6BA1"/>
    <w:rsid w:val="09BE54DC"/>
    <w:rsid w:val="39975F46"/>
    <w:rsid w:val="3B6E4EC7"/>
    <w:rsid w:val="41301B4E"/>
    <w:rsid w:val="4C984F27"/>
    <w:rsid w:val="4E4730BC"/>
    <w:rsid w:val="6DD6574D"/>
    <w:rsid w:val="6E471998"/>
    <w:rsid w:val="6F6F63A5"/>
    <w:rsid w:val="721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浙江工商大学</Company>
  <Pages>2</Pages>
  <Words>866</Words>
  <Characters>883</Characters>
  <Lines>5</Lines>
  <Paragraphs>1</Paragraphs>
  <TotalTime>57</TotalTime>
  <ScaleCrop>false</ScaleCrop>
  <LinksUpToDate>false</LinksUpToDate>
  <CharactersWithSpaces>883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2020-05-29T02:16:00Z</dcterms:created>
  <dc:creator>Lenovo</dc:creator>
  <cp:lastModifiedBy>文澄橙</cp:lastModifiedBy>
  <dcterms:modified xsi:type="dcterms:W3CDTF">2023-10-30T06:26:50Z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1B1F2FC328B94F2187912D2A5E3CD268</vt:lpwstr>
  </property>
</Properties>
</file>